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0E" w:rsidRPr="004826C2" w:rsidRDefault="008B790E" w:rsidP="008B790E">
      <w:pPr>
        <w:pStyle w:val="Default"/>
        <w:suppressAutoHyphens/>
        <w:jc w:val="center"/>
        <w:rPr>
          <w:b/>
        </w:rPr>
      </w:pPr>
      <w:r w:rsidRPr="004826C2">
        <w:rPr>
          <w:b/>
          <w:bCs/>
        </w:rPr>
        <w:t>BATI AKDENİZ İHRACATÇILAR BİRLİĞİ ÜYELERİNE</w:t>
      </w:r>
    </w:p>
    <w:p w:rsidR="008B790E" w:rsidRPr="004826C2" w:rsidRDefault="00BB28BA" w:rsidP="008B790E">
      <w:pPr>
        <w:autoSpaceDE w:val="0"/>
        <w:ind w:firstLine="360"/>
        <w:jc w:val="center"/>
        <w:rPr>
          <w:rFonts w:ascii="Times New Roman" w:hAnsi="Times New Roman" w:cs="Times New Roman"/>
          <w:b/>
          <w:color w:val="000000"/>
          <w:sz w:val="24"/>
          <w:szCs w:val="24"/>
        </w:rPr>
      </w:pPr>
      <w:r w:rsidRPr="004826C2">
        <w:rPr>
          <w:rFonts w:ascii="Times New Roman" w:hAnsi="Times New Roman" w:cs="Times New Roman"/>
          <w:b/>
          <w:color w:val="000000"/>
          <w:sz w:val="24"/>
          <w:szCs w:val="24"/>
        </w:rPr>
        <w:t>SİRKÜLER 2020-252</w:t>
      </w:r>
    </w:p>
    <w:p w:rsidR="008B790E" w:rsidRPr="004826C2" w:rsidRDefault="008B790E" w:rsidP="008B790E">
      <w:pPr>
        <w:autoSpaceDE w:val="0"/>
        <w:ind w:firstLine="360"/>
        <w:jc w:val="center"/>
        <w:rPr>
          <w:rFonts w:ascii="Times New Roman" w:hAnsi="Times New Roman" w:cs="Times New Roman"/>
          <w:b/>
          <w:i/>
          <w:color w:val="000000"/>
          <w:sz w:val="24"/>
          <w:szCs w:val="24"/>
        </w:rPr>
      </w:pPr>
    </w:p>
    <w:p w:rsidR="008B790E" w:rsidRPr="004826C2" w:rsidRDefault="008B790E" w:rsidP="008B790E">
      <w:pPr>
        <w:pStyle w:val="AralkYok"/>
        <w:suppressAutoHyphens/>
        <w:ind w:firstLine="360"/>
        <w:rPr>
          <w:rFonts w:ascii="Times New Roman" w:hAnsi="Times New Roman" w:cs="Times New Roman"/>
          <w:b/>
          <w:szCs w:val="24"/>
        </w:rPr>
      </w:pPr>
      <w:r w:rsidRPr="004826C2">
        <w:rPr>
          <w:rFonts w:ascii="Times New Roman" w:hAnsi="Times New Roman" w:cs="Times New Roman"/>
          <w:b/>
          <w:szCs w:val="24"/>
        </w:rPr>
        <w:t>Sayın Üyemiz;</w:t>
      </w:r>
    </w:p>
    <w:p w:rsidR="008B790E" w:rsidRPr="004826C2" w:rsidRDefault="008B790E" w:rsidP="008B790E">
      <w:pPr>
        <w:pStyle w:val="AralkYok"/>
        <w:suppressAutoHyphens/>
        <w:rPr>
          <w:rFonts w:ascii="Times New Roman" w:hAnsi="Times New Roman" w:cs="Times New Roman"/>
          <w:b/>
          <w:szCs w:val="24"/>
        </w:rPr>
      </w:pPr>
    </w:p>
    <w:p w:rsidR="008B790E" w:rsidRPr="004826C2" w:rsidRDefault="008B790E" w:rsidP="008B790E">
      <w:pPr>
        <w:rPr>
          <w:rFonts w:ascii="Times New Roman" w:hAnsi="Times New Roman" w:cs="Times New Roman"/>
          <w:sz w:val="24"/>
          <w:szCs w:val="24"/>
        </w:rPr>
      </w:pPr>
      <w:r w:rsidRPr="004826C2">
        <w:rPr>
          <w:rFonts w:ascii="Times New Roman" w:hAnsi="Times New Roman" w:cs="Times New Roman"/>
          <w:sz w:val="24"/>
          <w:szCs w:val="24"/>
        </w:rPr>
        <w:t>1. Genel Ürün Güvenliği Yönetmeliği Taslağı</w:t>
      </w:r>
    </w:p>
    <w:p w:rsidR="00F64427" w:rsidRPr="004826C2" w:rsidRDefault="00F64427" w:rsidP="008B790E">
      <w:pPr>
        <w:rPr>
          <w:rFonts w:ascii="Times New Roman" w:hAnsi="Times New Roman" w:cs="Times New Roman"/>
          <w:sz w:val="24"/>
          <w:szCs w:val="24"/>
        </w:rPr>
      </w:pPr>
      <w:r w:rsidRPr="004826C2">
        <w:rPr>
          <w:rFonts w:ascii="Times New Roman" w:hAnsi="Times New Roman" w:cs="Times New Roman"/>
          <w:sz w:val="24"/>
          <w:szCs w:val="24"/>
        </w:rPr>
        <w:t>2. Fuar Duyurusu-Litvanya</w:t>
      </w:r>
    </w:p>
    <w:p w:rsidR="000F4ECE" w:rsidRPr="004826C2" w:rsidRDefault="000F4ECE" w:rsidP="008B790E">
      <w:pPr>
        <w:rPr>
          <w:rFonts w:ascii="Times New Roman" w:hAnsi="Times New Roman" w:cs="Times New Roman"/>
          <w:sz w:val="24"/>
          <w:szCs w:val="24"/>
        </w:rPr>
      </w:pPr>
      <w:r w:rsidRPr="004826C2">
        <w:rPr>
          <w:rFonts w:ascii="Times New Roman" w:hAnsi="Times New Roman" w:cs="Times New Roman"/>
          <w:sz w:val="24"/>
          <w:szCs w:val="24"/>
        </w:rPr>
        <w:t xml:space="preserve">3. </w:t>
      </w:r>
      <w:proofErr w:type="spellStart"/>
      <w:r w:rsidRPr="004826C2">
        <w:rPr>
          <w:rFonts w:ascii="Times New Roman" w:hAnsi="Times New Roman" w:cs="Times New Roman"/>
          <w:sz w:val="24"/>
          <w:szCs w:val="24"/>
        </w:rPr>
        <w:t>Işbirliği</w:t>
      </w:r>
      <w:proofErr w:type="spellEnd"/>
      <w:r w:rsidRPr="004826C2">
        <w:rPr>
          <w:rFonts w:ascii="Times New Roman" w:hAnsi="Times New Roman" w:cs="Times New Roman"/>
          <w:sz w:val="24"/>
          <w:szCs w:val="24"/>
        </w:rPr>
        <w:t xml:space="preserve"> Teklif</w:t>
      </w:r>
    </w:p>
    <w:p w:rsidR="00C51D5A" w:rsidRPr="004826C2" w:rsidRDefault="00C51D5A" w:rsidP="00C51D5A">
      <w:pPr>
        <w:pStyle w:val="AralkYok"/>
        <w:jc w:val="both"/>
        <w:rPr>
          <w:rFonts w:ascii="Times New Roman" w:hAnsi="Times New Roman" w:cs="Times New Roman"/>
          <w:szCs w:val="24"/>
        </w:rPr>
      </w:pPr>
      <w:r w:rsidRPr="004826C2">
        <w:rPr>
          <w:rFonts w:ascii="Times New Roman" w:hAnsi="Times New Roman" w:cs="Times New Roman"/>
          <w:szCs w:val="24"/>
        </w:rPr>
        <w:t xml:space="preserve">4.Gayrimenkul Satışı </w:t>
      </w:r>
      <w:proofErr w:type="spellStart"/>
      <w:r w:rsidRPr="004826C2">
        <w:rPr>
          <w:rFonts w:ascii="Times New Roman" w:hAnsi="Times New Roman" w:cs="Times New Roman"/>
          <w:szCs w:val="24"/>
        </w:rPr>
        <w:t>Hk</w:t>
      </w:r>
      <w:proofErr w:type="spellEnd"/>
      <w:r w:rsidRPr="004826C2">
        <w:rPr>
          <w:rFonts w:ascii="Times New Roman" w:hAnsi="Times New Roman" w:cs="Times New Roman"/>
          <w:szCs w:val="24"/>
        </w:rPr>
        <w:t>.</w:t>
      </w:r>
    </w:p>
    <w:p w:rsidR="00C51D5A" w:rsidRPr="004826C2" w:rsidRDefault="00C51D5A" w:rsidP="00C51D5A">
      <w:pPr>
        <w:pStyle w:val="AralkYok"/>
        <w:jc w:val="both"/>
        <w:rPr>
          <w:rFonts w:ascii="Times New Roman" w:hAnsi="Times New Roman" w:cs="Times New Roman"/>
          <w:szCs w:val="24"/>
        </w:rPr>
      </w:pPr>
    </w:p>
    <w:p w:rsidR="00EE4707" w:rsidRPr="004826C2" w:rsidRDefault="00C51D5A" w:rsidP="00EE4707">
      <w:pPr>
        <w:pStyle w:val="AralkYok"/>
        <w:jc w:val="both"/>
        <w:rPr>
          <w:rFonts w:ascii="Times New Roman" w:hAnsi="Times New Roman" w:cs="Times New Roman"/>
          <w:szCs w:val="24"/>
        </w:rPr>
      </w:pPr>
      <w:r w:rsidRPr="004826C2">
        <w:rPr>
          <w:rFonts w:ascii="Times New Roman" w:hAnsi="Times New Roman" w:cs="Times New Roman"/>
          <w:szCs w:val="24"/>
        </w:rPr>
        <w:t>5. ABD / Anti-Damping ve Telafi Edici Vergi Önlemleri İdari Gözden Geçirme Soruşturması</w:t>
      </w:r>
      <w:r w:rsidRPr="004826C2">
        <w:rPr>
          <w:rFonts w:ascii="Times New Roman" w:hAnsi="Times New Roman" w:cs="Times New Roman"/>
          <w:szCs w:val="24"/>
        </w:rPr>
        <w:cr/>
      </w:r>
    </w:p>
    <w:p w:rsidR="00EE4707" w:rsidRPr="004826C2" w:rsidRDefault="00EE4707" w:rsidP="00EE4707">
      <w:pPr>
        <w:pStyle w:val="AralkYok"/>
        <w:jc w:val="both"/>
        <w:rPr>
          <w:rFonts w:ascii="Times New Roman" w:hAnsi="Times New Roman" w:cs="Times New Roman"/>
          <w:szCs w:val="24"/>
        </w:rPr>
      </w:pPr>
      <w:r w:rsidRPr="004826C2">
        <w:rPr>
          <w:rFonts w:ascii="Times New Roman" w:hAnsi="Times New Roman" w:cs="Times New Roman"/>
          <w:szCs w:val="24"/>
        </w:rPr>
        <w:t xml:space="preserve">6. </w:t>
      </w:r>
      <w:proofErr w:type="spellStart"/>
      <w:r w:rsidRPr="004826C2">
        <w:rPr>
          <w:rFonts w:ascii="Times New Roman" w:hAnsi="Times New Roman" w:cs="Times New Roman"/>
          <w:szCs w:val="24"/>
        </w:rPr>
        <w:t>Herat</w:t>
      </w:r>
      <w:proofErr w:type="spellEnd"/>
      <w:r w:rsidRPr="004826C2">
        <w:rPr>
          <w:rFonts w:ascii="Times New Roman" w:hAnsi="Times New Roman" w:cs="Times New Roman"/>
          <w:szCs w:val="24"/>
        </w:rPr>
        <w:t xml:space="preserve"> Bölgesi </w:t>
      </w:r>
      <w:proofErr w:type="spellStart"/>
      <w:r w:rsidRPr="004826C2">
        <w:rPr>
          <w:rFonts w:ascii="Times New Roman" w:hAnsi="Times New Roman" w:cs="Times New Roman"/>
          <w:szCs w:val="24"/>
        </w:rPr>
        <w:t>Hk</w:t>
      </w:r>
      <w:proofErr w:type="spellEnd"/>
    </w:p>
    <w:p w:rsidR="00EE4707" w:rsidRPr="004826C2" w:rsidRDefault="00EE4707" w:rsidP="00EE4707">
      <w:pPr>
        <w:pStyle w:val="AralkYok"/>
        <w:jc w:val="both"/>
        <w:rPr>
          <w:rFonts w:ascii="Times New Roman" w:hAnsi="Times New Roman" w:cs="Times New Roman"/>
          <w:szCs w:val="24"/>
        </w:rPr>
      </w:pPr>
    </w:p>
    <w:p w:rsidR="00EE4707" w:rsidRPr="004826C2" w:rsidRDefault="00EE4707" w:rsidP="00EE4707">
      <w:pPr>
        <w:pStyle w:val="AralkYok"/>
        <w:jc w:val="both"/>
        <w:rPr>
          <w:rFonts w:ascii="Times New Roman" w:hAnsi="Times New Roman" w:cs="Times New Roman"/>
          <w:szCs w:val="24"/>
        </w:rPr>
      </w:pPr>
      <w:r w:rsidRPr="004826C2">
        <w:rPr>
          <w:rFonts w:ascii="Times New Roman" w:hAnsi="Times New Roman" w:cs="Times New Roman"/>
          <w:szCs w:val="24"/>
        </w:rPr>
        <w:t xml:space="preserve">7. Anti Damping </w:t>
      </w:r>
      <w:proofErr w:type="spellStart"/>
      <w:r w:rsidRPr="004826C2">
        <w:rPr>
          <w:rFonts w:ascii="Times New Roman" w:hAnsi="Times New Roman" w:cs="Times New Roman"/>
          <w:szCs w:val="24"/>
        </w:rPr>
        <w:t>Soruştuması</w:t>
      </w:r>
      <w:proofErr w:type="spellEnd"/>
      <w:r w:rsidRPr="004826C2">
        <w:rPr>
          <w:rFonts w:ascii="Times New Roman" w:hAnsi="Times New Roman" w:cs="Times New Roman"/>
          <w:szCs w:val="24"/>
        </w:rPr>
        <w:t>/Mısır-Makine Halısı ve diğer Yer Kaplamaları</w:t>
      </w:r>
    </w:p>
    <w:p w:rsidR="00EE4707" w:rsidRPr="004826C2" w:rsidRDefault="00EE4707" w:rsidP="00EE4707">
      <w:pPr>
        <w:pStyle w:val="AralkYok"/>
        <w:rPr>
          <w:rFonts w:ascii="Times New Roman" w:hAnsi="Times New Roman" w:cs="Times New Roman"/>
          <w:szCs w:val="24"/>
        </w:rPr>
      </w:pPr>
    </w:p>
    <w:p w:rsidR="00EE4707" w:rsidRPr="004826C2" w:rsidRDefault="00213975" w:rsidP="00EE4707">
      <w:pPr>
        <w:rPr>
          <w:rFonts w:ascii="Times New Roman" w:hAnsi="Times New Roman" w:cs="Times New Roman"/>
          <w:sz w:val="24"/>
          <w:szCs w:val="24"/>
        </w:rPr>
      </w:pPr>
      <w:r w:rsidRPr="004826C2">
        <w:rPr>
          <w:rFonts w:ascii="Times New Roman" w:hAnsi="Times New Roman" w:cs="Times New Roman"/>
          <w:sz w:val="24"/>
          <w:szCs w:val="24"/>
        </w:rPr>
        <w:t>8. ABD / Anti-Damping Soruşturması</w:t>
      </w:r>
    </w:p>
    <w:p w:rsidR="00C51D5A" w:rsidRPr="004826C2" w:rsidRDefault="0094776D" w:rsidP="00C51D5A">
      <w:pPr>
        <w:rPr>
          <w:rFonts w:ascii="Times New Roman" w:hAnsi="Times New Roman" w:cs="Times New Roman"/>
          <w:sz w:val="24"/>
          <w:szCs w:val="24"/>
        </w:rPr>
      </w:pPr>
      <w:r w:rsidRPr="004826C2">
        <w:rPr>
          <w:rFonts w:ascii="Times New Roman" w:hAnsi="Times New Roman" w:cs="Times New Roman"/>
          <w:sz w:val="24"/>
          <w:szCs w:val="24"/>
        </w:rPr>
        <w:t>9. Yönetmelik Taslakları</w:t>
      </w:r>
    </w:p>
    <w:p w:rsidR="0094776D" w:rsidRPr="004826C2" w:rsidRDefault="0094776D" w:rsidP="0094776D">
      <w:pPr>
        <w:pStyle w:val="AralkYok"/>
        <w:jc w:val="both"/>
        <w:rPr>
          <w:rFonts w:ascii="Times New Roman" w:hAnsi="Times New Roman" w:cs="Times New Roman"/>
          <w:szCs w:val="24"/>
        </w:rPr>
      </w:pPr>
      <w:r w:rsidRPr="004826C2">
        <w:rPr>
          <w:rFonts w:ascii="Times New Roman" w:hAnsi="Times New Roman" w:cs="Times New Roman"/>
          <w:szCs w:val="24"/>
        </w:rPr>
        <w:t>10. Çin - Yetkilendirilmiş Yükümlü Karşılıklı Tanıma Anlaşması (</w:t>
      </w:r>
      <w:proofErr w:type="spellStart"/>
      <w:r w:rsidRPr="004826C2">
        <w:rPr>
          <w:rFonts w:ascii="Times New Roman" w:hAnsi="Times New Roman" w:cs="Times New Roman"/>
          <w:szCs w:val="24"/>
        </w:rPr>
        <w:t>Kta</w:t>
      </w:r>
      <w:proofErr w:type="spellEnd"/>
      <w:r w:rsidRPr="004826C2">
        <w:rPr>
          <w:rFonts w:ascii="Times New Roman" w:hAnsi="Times New Roman" w:cs="Times New Roman"/>
          <w:szCs w:val="24"/>
        </w:rPr>
        <w:t>)</w:t>
      </w:r>
    </w:p>
    <w:p w:rsidR="00C51D5A" w:rsidRPr="004826C2" w:rsidRDefault="00C51D5A" w:rsidP="00C51D5A">
      <w:pPr>
        <w:pStyle w:val="AralkYok"/>
        <w:jc w:val="both"/>
        <w:rPr>
          <w:rFonts w:ascii="Times New Roman" w:hAnsi="Times New Roman" w:cs="Times New Roman"/>
          <w:szCs w:val="24"/>
        </w:rPr>
      </w:pPr>
    </w:p>
    <w:p w:rsidR="008B790E" w:rsidRPr="004826C2" w:rsidRDefault="008B790E" w:rsidP="008B790E">
      <w:pPr>
        <w:pStyle w:val="AralkYok"/>
        <w:suppressAutoHyphens/>
        <w:rPr>
          <w:rFonts w:ascii="Times New Roman" w:hAnsi="Times New Roman" w:cs="Times New Roman"/>
          <w:szCs w:val="24"/>
        </w:rPr>
      </w:pPr>
      <w:r w:rsidRPr="004826C2">
        <w:rPr>
          <w:rFonts w:ascii="Times New Roman" w:hAnsi="Times New Roman" w:cs="Times New Roman"/>
          <w:szCs w:val="24"/>
        </w:rPr>
        <w:t>Konularını içeren duyurularımızın detayları ekte sunulmuştur.</w:t>
      </w:r>
    </w:p>
    <w:p w:rsidR="008B790E" w:rsidRPr="004826C2" w:rsidRDefault="008B790E" w:rsidP="008B790E">
      <w:pPr>
        <w:pStyle w:val="AralkYok"/>
        <w:suppressAutoHyphens/>
        <w:rPr>
          <w:rFonts w:ascii="Times New Roman" w:hAnsi="Times New Roman" w:cs="Times New Roman"/>
          <w:szCs w:val="24"/>
        </w:rPr>
      </w:pPr>
    </w:p>
    <w:p w:rsidR="008B790E" w:rsidRPr="004826C2" w:rsidRDefault="008B790E" w:rsidP="004826C2">
      <w:pPr>
        <w:pStyle w:val="AralkYok"/>
        <w:suppressAutoHyphens/>
        <w:ind w:firstLine="426"/>
        <w:rPr>
          <w:rFonts w:ascii="Times New Roman" w:hAnsi="Times New Roman" w:cs="Times New Roman"/>
          <w:szCs w:val="24"/>
        </w:rPr>
      </w:pPr>
      <w:r w:rsidRPr="004826C2">
        <w:rPr>
          <w:rFonts w:ascii="Times New Roman" w:hAnsi="Times New Roman" w:cs="Times New Roman"/>
          <w:szCs w:val="24"/>
        </w:rPr>
        <w:t>Bilgilerini rica ederim.</w:t>
      </w:r>
      <w:bookmarkStart w:id="0" w:name="Bos"/>
      <w:bookmarkEnd w:id="0"/>
    </w:p>
    <w:p w:rsidR="008B790E" w:rsidRPr="004826C2" w:rsidRDefault="008B790E" w:rsidP="008B790E">
      <w:pPr>
        <w:pStyle w:val="AralkYok"/>
        <w:suppressAutoHyphens/>
        <w:rPr>
          <w:rFonts w:ascii="Times New Roman" w:hAnsi="Times New Roman" w:cs="Times New Roman"/>
          <w:szCs w:val="24"/>
        </w:rPr>
      </w:pPr>
    </w:p>
    <w:p w:rsidR="008B790E" w:rsidRPr="004826C2" w:rsidRDefault="008B790E" w:rsidP="008B790E">
      <w:pPr>
        <w:jc w:val="both"/>
        <w:rPr>
          <w:rFonts w:ascii="Times New Roman" w:hAnsi="Times New Roman" w:cs="Times New Roman"/>
          <w:color w:val="000000"/>
          <w:sz w:val="24"/>
          <w:szCs w:val="24"/>
        </w:rPr>
      </w:pPr>
    </w:p>
    <w:p w:rsidR="008B790E" w:rsidRPr="004826C2" w:rsidRDefault="008B790E" w:rsidP="008B790E">
      <w:pPr>
        <w:ind w:left="5760"/>
        <w:jc w:val="center"/>
        <w:rPr>
          <w:rFonts w:ascii="Times New Roman" w:hAnsi="Times New Roman" w:cs="Times New Roman"/>
          <w:sz w:val="24"/>
          <w:szCs w:val="24"/>
        </w:rPr>
      </w:pPr>
      <w:proofErr w:type="gramStart"/>
      <w:r w:rsidRPr="004826C2">
        <w:rPr>
          <w:rFonts w:ascii="Times New Roman" w:hAnsi="Times New Roman" w:cs="Times New Roman"/>
          <w:i/>
          <w:iCs/>
          <w:color w:val="212529"/>
          <w:sz w:val="24"/>
          <w:szCs w:val="24"/>
          <w:shd w:val="clear" w:color="auto" w:fill="FFFFFF"/>
        </w:rPr>
        <w:t>e</w:t>
      </w:r>
      <w:proofErr w:type="gramEnd"/>
      <w:r w:rsidRPr="004826C2">
        <w:rPr>
          <w:rFonts w:ascii="Times New Roman" w:hAnsi="Times New Roman" w:cs="Times New Roman"/>
          <w:i/>
          <w:iCs/>
          <w:color w:val="212529"/>
          <w:sz w:val="24"/>
          <w:szCs w:val="24"/>
          <w:shd w:val="clear" w:color="auto" w:fill="FFFFFF"/>
        </w:rPr>
        <w:t>-imzalıdır</w:t>
      </w:r>
      <w:r w:rsidRPr="004826C2">
        <w:rPr>
          <w:rFonts w:ascii="Times New Roman" w:hAnsi="Times New Roman" w:cs="Times New Roman"/>
          <w:i/>
          <w:iCs/>
          <w:color w:val="212529"/>
          <w:sz w:val="24"/>
          <w:szCs w:val="24"/>
          <w:shd w:val="clear" w:color="auto" w:fill="FFFFFF"/>
        </w:rPr>
        <w:br/>
      </w:r>
      <w:r w:rsidRPr="004826C2">
        <w:rPr>
          <w:rFonts w:ascii="Times New Roman" w:hAnsi="Times New Roman" w:cs="Times New Roman"/>
          <w:b/>
          <w:bCs/>
          <w:color w:val="212529"/>
          <w:sz w:val="24"/>
          <w:szCs w:val="24"/>
          <w:shd w:val="clear" w:color="auto" w:fill="FFFFFF"/>
        </w:rPr>
        <w:t>Güzide ERYÜCEL ÇAKAR</w:t>
      </w:r>
      <w:r w:rsidRPr="004826C2">
        <w:rPr>
          <w:rFonts w:ascii="Times New Roman" w:hAnsi="Times New Roman" w:cs="Times New Roman"/>
          <w:b/>
          <w:bCs/>
          <w:color w:val="212529"/>
          <w:sz w:val="24"/>
          <w:szCs w:val="24"/>
          <w:shd w:val="clear" w:color="auto" w:fill="FFFFFF"/>
        </w:rPr>
        <w:br/>
        <w:t>Genel Sekreter V.</w:t>
      </w:r>
    </w:p>
    <w:p w:rsidR="008B790E" w:rsidRPr="004826C2" w:rsidRDefault="008B790E" w:rsidP="008B790E">
      <w:pPr>
        <w:jc w:val="both"/>
        <w:rPr>
          <w:rFonts w:ascii="Times New Roman" w:hAnsi="Times New Roman" w:cs="Times New Roman"/>
          <w:color w:val="000000"/>
          <w:sz w:val="24"/>
          <w:szCs w:val="24"/>
        </w:rPr>
      </w:pPr>
    </w:p>
    <w:p w:rsidR="008B790E" w:rsidRPr="004826C2" w:rsidRDefault="008B790E" w:rsidP="008B790E">
      <w:pPr>
        <w:rPr>
          <w:rFonts w:ascii="Times New Roman" w:hAnsi="Times New Roman" w:cs="Times New Roman"/>
          <w:sz w:val="24"/>
          <w:szCs w:val="24"/>
        </w:rPr>
      </w:pPr>
    </w:p>
    <w:p w:rsidR="008B790E" w:rsidRPr="004826C2" w:rsidRDefault="008B790E" w:rsidP="008B790E">
      <w:pPr>
        <w:rPr>
          <w:rFonts w:ascii="Times New Roman" w:hAnsi="Times New Roman" w:cs="Times New Roman"/>
          <w:sz w:val="24"/>
          <w:szCs w:val="24"/>
        </w:rPr>
      </w:pPr>
    </w:p>
    <w:p w:rsidR="008B790E" w:rsidRPr="004826C2" w:rsidRDefault="008B790E" w:rsidP="008B790E">
      <w:pPr>
        <w:rPr>
          <w:rFonts w:ascii="Times New Roman" w:hAnsi="Times New Roman" w:cs="Times New Roman"/>
          <w:sz w:val="24"/>
          <w:szCs w:val="24"/>
        </w:rPr>
      </w:pPr>
    </w:p>
    <w:p w:rsidR="008B790E" w:rsidRPr="004826C2" w:rsidRDefault="008B790E" w:rsidP="008B790E">
      <w:pPr>
        <w:rPr>
          <w:rFonts w:ascii="Times New Roman" w:hAnsi="Times New Roman" w:cs="Times New Roman"/>
          <w:sz w:val="24"/>
          <w:szCs w:val="24"/>
        </w:rPr>
      </w:pPr>
    </w:p>
    <w:p w:rsidR="008B790E" w:rsidRPr="004826C2" w:rsidRDefault="008B790E" w:rsidP="008B790E">
      <w:pPr>
        <w:rPr>
          <w:rFonts w:ascii="Times New Roman" w:hAnsi="Times New Roman" w:cs="Times New Roman"/>
          <w:sz w:val="24"/>
          <w:szCs w:val="24"/>
        </w:rPr>
      </w:pPr>
    </w:p>
    <w:p w:rsidR="008B790E" w:rsidRPr="004826C2" w:rsidRDefault="008B790E" w:rsidP="008B790E">
      <w:pPr>
        <w:rPr>
          <w:rFonts w:ascii="Times New Roman" w:hAnsi="Times New Roman" w:cs="Times New Roman"/>
          <w:sz w:val="24"/>
          <w:szCs w:val="24"/>
        </w:rPr>
      </w:pPr>
    </w:p>
    <w:p w:rsidR="004826C2" w:rsidRPr="004826C2" w:rsidRDefault="004826C2" w:rsidP="008B790E">
      <w:pPr>
        <w:rPr>
          <w:rFonts w:ascii="Times New Roman" w:hAnsi="Times New Roman" w:cs="Times New Roman"/>
          <w:sz w:val="24"/>
          <w:szCs w:val="24"/>
        </w:rPr>
      </w:pPr>
    </w:p>
    <w:p w:rsidR="008B790E" w:rsidRPr="004826C2" w:rsidRDefault="008B790E" w:rsidP="008B790E">
      <w:pPr>
        <w:rPr>
          <w:rFonts w:ascii="Times New Roman" w:hAnsi="Times New Roman" w:cs="Times New Roman"/>
          <w:b/>
          <w:sz w:val="24"/>
          <w:szCs w:val="24"/>
        </w:rPr>
      </w:pPr>
      <w:r w:rsidRPr="004826C2">
        <w:rPr>
          <w:rFonts w:ascii="Times New Roman" w:hAnsi="Times New Roman" w:cs="Times New Roman"/>
          <w:b/>
          <w:sz w:val="24"/>
          <w:szCs w:val="24"/>
        </w:rPr>
        <w:lastRenderedPageBreak/>
        <w:t>1. Genel Ürün Güvenliği Yönetmeliği Taslağı</w:t>
      </w:r>
    </w:p>
    <w:p w:rsidR="008B790E" w:rsidRPr="004826C2" w:rsidRDefault="008B790E" w:rsidP="008B790E">
      <w:pPr>
        <w:pStyle w:val="AralkYok"/>
        <w:ind w:firstLine="708"/>
        <w:jc w:val="both"/>
        <w:rPr>
          <w:rFonts w:ascii="Times New Roman" w:hAnsi="Times New Roman" w:cs="Times New Roman"/>
          <w:szCs w:val="24"/>
        </w:rPr>
      </w:pPr>
      <w:proofErr w:type="gramStart"/>
      <w:r w:rsidRPr="004826C2">
        <w:rPr>
          <w:rFonts w:ascii="Times New Roman" w:hAnsi="Times New Roman" w:cs="Times New Roman"/>
          <w:szCs w:val="24"/>
        </w:rPr>
        <w:t>Ticaret Bakanlığı Ürün Güvenliği ve Denetimi Genel Müdürlüğünden alınan bir yazıya atıfla Türkiye İhracatçılar Meclisi(TİM)’</w:t>
      </w:r>
      <w:proofErr w:type="spellStart"/>
      <w:r w:rsidRPr="004826C2">
        <w:rPr>
          <w:rFonts w:ascii="Times New Roman" w:hAnsi="Times New Roman" w:cs="Times New Roman"/>
          <w:szCs w:val="24"/>
        </w:rPr>
        <w:t>nden</w:t>
      </w:r>
      <w:proofErr w:type="spellEnd"/>
      <w:r w:rsidRPr="004826C2">
        <w:rPr>
          <w:rFonts w:ascii="Times New Roman" w:hAnsi="Times New Roman" w:cs="Times New Roman"/>
          <w:szCs w:val="24"/>
        </w:rPr>
        <w:t xml:space="preserve"> alınan yazıda, 05.03.2020 tarihli ve 7223 sayılı Ürün Güvenliği ve Teknik Düzenlemeler Kanunu’nun 12 Mart 2020 tarihli ve 31066 sayılı Resmi </w:t>
      </w:r>
      <w:proofErr w:type="spellStart"/>
      <w:r w:rsidRPr="004826C2">
        <w:rPr>
          <w:rFonts w:ascii="Times New Roman" w:hAnsi="Times New Roman" w:cs="Times New Roman"/>
          <w:szCs w:val="24"/>
        </w:rPr>
        <w:t>Gazete’de</w:t>
      </w:r>
      <w:proofErr w:type="spellEnd"/>
      <w:r w:rsidRPr="004826C2">
        <w:rPr>
          <w:rFonts w:ascii="Times New Roman" w:hAnsi="Times New Roman" w:cs="Times New Roman"/>
          <w:szCs w:val="24"/>
        </w:rPr>
        <w:t xml:space="preserve"> yayımlandığı belirtilmekte olup, 7223 sayılı Kanunun 5'inci maddesinin üçüncü fıkrasında teknik düzenlemenin bulunmadığı veya insan sağlığı ve güvenliğine ilişkin hükümler içermediği durumlarda ürünün güvenli olup olmadığının değerlendirilmesinin genel ürün güvenliği mevzuatına göre yapılacağını, 24'üncü maddesinin ikinci fıkrasının (b) bendinin ise genel ürün güvenliğine ilişkin usul ve esasların Bakanlık tarafından belirleneceğini hükme bağladığı ifade edilmektedir.</w:t>
      </w:r>
      <w:proofErr w:type="gramEnd"/>
    </w:p>
    <w:p w:rsidR="008B790E" w:rsidRPr="004826C2" w:rsidRDefault="008B790E" w:rsidP="008B790E">
      <w:pPr>
        <w:pStyle w:val="AralkYok"/>
        <w:jc w:val="both"/>
        <w:rPr>
          <w:rFonts w:ascii="Times New Roman" w:hAnsi="Times New Roman" w:cs="Times New Roman"/>
          <w:szCs w:val="24"/>
        </w:rPr>
      </w:pPr>
    </w:p>
    <w:p w:rsidR="008B790E" w:rsidRPr="004826C2" w:rsidRDefault="008B790E" w:rsidP="008B790E">
      <w:pPr>
        <w:pStyle w:val="AralkYok"/>
        <w:ind w:firstLine="708"/>
        <w:jc w:val="both"/>
        <w:rPr>
          <w:rFonts w:ascii="Times New Roman" w:hAnsi="Times New Roman" w:cs="Times New Roman"/>
          <w:szCs w:val="24"/>
        </w:rPr>
      </w:pPr>
      <w:r w:rsidRPr="004826C2">
        <w:rPr>
          <w:rFonts w:ascii="Times New Roman" w:hAnsi="Times New Roman" w:cs="Times New Roman"/>
          <w:szCs w:val="24"/>
        </w:rPr>
        <w:t xml:space="preserve"> Kanunun 24'üncü maddesinin verdiği yetkiye dayanarak Ticaret Bakanlığı tarafından hazırlanan ve 2001/95 sayılı Avrupa Birliği (AB) Genel Ürün Güvenliği Direktifini uyumlaştırma amacı taşıyan "Genel Ürün Güvenliği Yönetmeliği </w:t>
      </w:r>
      <w:proofErr w:type="spellStart"/>
      <w:r w:rsidRPr="004826C2">
        <w:rPr>
          <w:rFonts w:ascii="Times New Roman" w:hAnsi="Times New Roman" w:cs="Times New Roman"/>
          <w:szCs w:val="24"/>
        </w:rPr>
        <w:t>Taslağı"nın</w:t>
      </w:r>
      <w:proofErr w:type="spellEnd"/>
      <w:r w:rsidRPr="004826C2">
        <w:rPr>
          <w:rFonts w:ascii="Times New Roman" w:hAnsi="Times New Roman" w:cs="Times New Roman"/>
          <w:szCs w:val="24"/>
        </w:rPr>
        <w:t xml:space="preserve"> aşağıdaki internet adresinde görüşe açıldığı belirtilmektedir.</w:t>
      </w:r>
    </w:p>
    <w:p w:rsidR="008B790E" w:rsidRPr="004826C2" w:rsidRDefault="00160DFB" w:rsidP="008B790E">
      <w:pPr>
        <w:pStyle w:val="AralkYok"/>
        <w:jc w:val="both"/>
        <w:rPr>
          <w:rFonts w:ascii="Times New Roman" w:hAnsi="Times New Roman" w:cs="Times New Roman"/>
          <w:szCs w:val="24"/>
        </w:rPr>
      </w:pPr>
      <w:hyperlink r:id="rId5" w:history="1">
        <w:r w:rsidR="008B790E" w:rsidRPr="004826C2">
          <w:rPr>
            <w:rStyle w:val="Kpr"/>
            <w:rFonts w:ascii="Times New Roman" w:hAnsi="Times New Roman" w:cs="Times New Roman"/>
            <w:szCs w:val="24"/>
          </w:rPr>
          <w:t>https://ugdgm.ticaret.gov.tr/duyurular/genel-urun-guvenligi-yonetmeligi-taslagi-goruse-acildi</w:t>
        </w:r>
      </w:hyperlink>
    </w:p>
    <w:p w:rsidR="008B790E" w:rsidRPr="004826C2" w:rsidRDefault="008B790E" w:rsidP="008B790E">
      <w:pPr>
        <w:pStyle w:val="AralkYok"/>
        <w:jc w:val="both"/>
        <w:rPr>
          <w:rFonts w:ascii="Times New Roman" w:hAnsi="Times New Roman" w:cs="Times New Roman"/>
          <w:szCs w:val="24"/>
        </w:rPr>
      </w:pPr>
    </w:p>
    <w:p w:rsidR="00F64427" w:rsidRPr="004826C2" w:rsidRDefault="008B790E" w:rsidP="00EE4707">
      <w:pPr>
        <w:pStyle w:val="AralkYok"/>
        <w:ind w:firstLine="708"/>
        <w:jc w:val="both"/>
        <w:rPr>
          <w:rFonts w:ascii="Times New Roman" w:hAnsi="Times New Roman" w:cs="Times New Roman"/>
          <w:szCs w:val="24"/>
        </w:rPr>
      </w:pPr>
      <w:r w:rsidRPr="004826C2">
        <w:rPr>
          <w:rFonts w:ascii="Times New Roman" w:hAnsi="Times New Roman" w:cs="Times New Roman"/>
          <w:szCs w:val="24"/>
        </w:rPr>
        <w:t>Söz konusu</w:t>
      </w:r>
      <w:r w:rsidR="00EE4707" w:rsidRPr="004826C2">
        <w:rPr>
          <w:rFonts w:ascii="Times New Roman" w:hAnsi="Times New Roman" w:cs="Times New Roman"/>
          <w:szCs w:val="24"/>
        </w:rPr>
        <w:t xml:space="preserve"> yönetmelik taslağı hakkındaki</w:t>
      </w:r>
      <w:r w:rsidRPr="004826C2">
        <w:rPr>
          <w:rFonts w:ascii="Times New Roman" w:hAnsi="Times New Roman" w:cs="Times New Roman"/>
          <w:szCs w:val="24"/>
        </w:rPr>
        <w:t xml:space="preserve"> görüşlerini ekteki forma işlenerek </w:t>
      </w:r>
      <w:r w:rsidR="00EE4707" w:rsidRPr="004826C2">
        <w:rPr>
          <w:rFonts w:ascii="Times New Roman" w:hAnsi="Times New Roman" w:cs="Times New Roman"/>
          <w:b/>
          <w:szCs w:val="24"/>
        </w:rPr>
        <w:t>4</w:t>
      </w:r>
      <w:r w:rsidRPr="004826C2">
        <w:rPr>
          <w:rFonts w:ascii="Times New Roman" w:hAnsi="Times New Roman" w:cs="Times New Roman"/>
          <w:b/>
          <w:szCs w:val="24"/>
        </w:rPr>
        <w:t xml:space="preserve"> </w:t>
      </w:r>
      <w:r w:rsidR="00EE4707" w:rsidRPr="004826C2">
        <w:rPr>
          <w:rFonts w:ascii="Times New Roman" w:hAnsi="Times New Roman" w:cs="Times New Roman"/>
          <w:b/>
          <w:szCs w:val="24"/>
        </w:rPr>
        <w:t>Ağustos 2020 Salı günü mesai bitimine kadar</w:t>
      </w:r>
      <w:r w:rsidR="00EE4707" w:rsidRPr="004826C2">
        <w:rPr>
          <w:rFonts w:ascii="Times New Roman" w:hAnsi="Times New Roman" w:cs="Times New Roman"/>
          <w:szCs w:val="24"/>
        </w:rPr>
        <w:t xml:space="preserve"> </w:t>
      </w:r>
      <w:r w:rsidRPr="004826C2">
        <w:rPr>
          <w:rFonts w:ascii="Times New Roman" w:hAnsi="Times New Roman" w:cs="Times New Roman"/>
          <w:szCs w:val="24"/>
        </w:rPr>
        <w:t>Genel Sekreterliğimiz (</w:t>
      </w:r>
      <w:hyperlink r:id="rId6" w:history="1">
        <w:r w:rsidRPr="004826C2">
          <w:rPr>
            <w:rStyle w:val="Kpr"/>
            <w:rFonts w:ascii="Times New Roman" w:hAnsi="Times New Roman" w:cs="Times New Roman"/>
            <w:szCs w:val="24"/>
          </w:rPr>
          <w:t>eo@baib.gov.tr</w:t>
        </w:r>
      </w:hyperlink>
      <w:r w:rsidRPr="004826C2">
        <w:rPr>
          <w:rFonts w:ascii="Times New Roman" w:hAnsi="Times New Roman" w:cs="Times New Roman"/>
          <w:szCs w:val="24"/>
        </w:rPr>
        <w:t>) e-posta adresine iletilmelerini rica ederim</w:t>
      </w:r>
      <w:r w:rsidR="00F64427" w:rsidRPr="004826C2">
        <w:rPr>
          <w:rFonts w:ascii="Times New Roman" w:hAnsi="Times New Roman" w:cs="Times New Roman"/>
          <w:szCs w:val="24"/>
        </w:rPr>
        <w:t>.</w:t>
      </w:r>
    </w:p>
    <w:p w:rsidR="00EE4707" w:rsidRPr="004826C2" w:rsidRDefault="00EE4707" w:rsidP="00EE4707">
      <w:pPr>
        <w:pStyle w:val="AralkYok"/>
        <w:ind w:firstLine="708"/>
        <w:jc w:val="both"/>
        <w:rPr>
          <w:rFonts w:ascii="Times New Roman" w:hAnsi="Times New Roman" w:cs="Times New Roman"/>
          <w:szCs w:val="24"/>
        </w:rPr>
      </w:pPr>
    </w:p>
    <w:p w:rsidR="00F64427" w:rsidRPr="004826C2" w:rsidRDefault="00F64427" w:rsidP="00F64427">
      <w:pPr>
        <w:rPr>
          <w:rFonts w:ascii="Times New Roman" w:hAnsi="Times New Roman" w:cs="Times New Roman"/>
          <w:b/>
          <w:sz w:val="24"/>
          <w:szCs w:val="24"/>
        </w:rPr>
      </w:pPr>
      <w:r w:rsidRPr="004826C2">
        <w:rPr>
          <w:rFonts w:ascii="Times New Roman" w:hAnsi="Times New Roman" w:cs="Times New Roman"/>
          <w:b/>
          <w:sz w:val="24"/>
          <w:szCs w:val="24"/>
        </w:rPr>
        <w:t>2. Fuar Duyurusu-Litvanya</w:t>
      </w:r>
    </w:p>
    <w:p w:rsidR="00F64427" w:rsidRPr="004826C2" w:rsidRDefault="00F64427" w:rsidP="00F64427">
      <w:pPr>
        <w:pStyle w:val="AralkYok"/>
        <w:ind w:firstLine="567"/>
        <w:jc w:val="both"/>
        <w:rPr>
          <w:rFonts w:ascii="Times New Roman" w:hAnsi="Times New Roman" w:cs="Times New Roman"/>
          <w:szCs w:val="24"/>
        </w:rPr>
      </w:pPr>
      <w:r w:rsidRPr="004826C2">
        <w:rPr>
          <w:rFonts w:ascii="Times New Roman" w:hAnsi="Times New Roman" w:cs="Times New Roman"/>
          <w:szCs w:val="24"/>
        </w:rPr>
        <w:t>Vilnius Ticaret Müşavirliğimizden alınan yazıya atıfla T.C. Ticaret Bakanlığı İhracat Genel Müdürlüğü’nden alınan yazıda;</w:t>
      </w:r>
    </w:p>
    <w:p w:rsidR="00F64427" w:rsidRPr="004826C2" w:rsidRDefault="00F64427" w:rsidP="00F64427">
      <w:pPr>
        <w:pStyle w:val="AralkYok"/>
        <w:ind w:firstLine="708"/>
        <w:jc w:val="both"/>
        <w:rPr>
          <w:rFonts w:ascii="Times New Roman" w:hAnsi="Times New Roman" w:cs="Times New Roman"/>
          <w:szCs w:val="24"/>
        </w:rPr>
      </w:pPr>
    </w:p>
    <w:p w:rsidR="00F64427" w:rsidRPr="004826C2" w:rsidRDefault="00F64427" w:rsidP="00F64427">
      <w:pPr>
        <w:pStyle w:val="AralkYok"/>
        <w:ind w:firstLine="426"/>
        <w:jc w:val="both"/>
        <w:rPr>
          <w:rFonts w:ascii="Times New Roman" w:hAnsi="Times New Roman" w:cs="Times New Roman"/>
          <w:szCs w:val="24"/>
        </w:rPr>
      </w:pPr>
      <w:r w:rsidRPr="004826C2">
        <w:rPr>
          <w:rFonts w:ascii="Times New Roman" w:hAnsi="Times New Roman" w:cs="Times New Roman"/>
          <w:szCs w:val="24"/>
        </w:rPr>
        <w:t xml:space="preserve">- Vilnius/Litvanya'da 22 Mart 2021 tarihinde eğitim </w:t>
      </w:r>
      <w:proofErr w:type="gramStart"/>
      <w:r w:rsidRPr="004826C2">
        <w:rPr>
          <w:rFonts w:ascii="Times New Roman" w:hAnsi="Times New Roman" w:cs="Times New Roman"/>
          <w:szCs w:val="24"/>
        </w:rPr>
        <w:t>simülatörü</w:t>
      </w:r>
      <w:proofErr w:type="gramEnd"/>
      <w:r w:rsidRPr="004826C2">
        <w:rPr>
          <w:rFonts w:ascii="Times New Roman" w:hAnsi="Times New Roman" w:cs="Times New Roman"/>
          <w:szCs w:val="24"/>
        </w:rPr>
        <w:t xml:space="preserve">, </w:t>
      </w:r>
      <w:proofErr w:type="spellStart"/>
      <w:r w:rsidRPr="004826C2">
        <w:rPr>
          <w:rFonts w:ascii="Times New Roman" w:hAnsi="Times New Roman" w:cs="Times New Roman"/>
          <w:szCs w:val="24"/>
        </w:rPr>
        <w:t>İHA’lar</w:t>
      </w:r>
      <w:proofErr w:type="spellEnd"/>
      <w:r w:rsidRPr="004826C2">
        <w:rPr>
          <w:rFonts w:ascii="Times New Roman" w:hAnsi="Times New Roman" w:cs="Times New Roman"/>
          <w:szCs w:val="24"/>
        </w:rPr>
        <w:t xml:space="preserve">, zırhlı araçlar, makinalı tüfekler, topçu sistemleri, anti tank silahları, kara mayınları, el bombası, hafif piyade silahları, yakın hava destek sistemleri, mühimmat, vb. konularda “Live </w:t>
      </w:r>
      <w:proofErr w:type="spellStart"/>
      <w:r w:rsidRPr="004826C2">
        <w:rPr>
          <w:rFonts w:ascii="Times New Roman" w:hAnsi="Times New Roman" w:cs="Times New Roman"/>
          <w:szCs w:val="24"/>
        </w:rPr>
        <w:t>Firing</w:t>
      </w:r>
      <w:proofErr w:type="spellEnd"/>
      <w:r w:rsidRPr="004826C2">
        <w:rPr>
          <w:rFonts w:ascii="Times New Roman" w:hAnsi="Times New Roman" w:cs="Times New Roman"/>
          <w:szCs w:val="24"/>
        </w:rPr>
        <w:t xml:space="preserve"> Show” adlı fuarın düzenleneceği, söz konusu fuarla ilgili tüm detaylara </w:t>
      </w:r>
      <w:hyperlink r:id="rId7" w:history="1">
        <w:r w:rsidRPr="004826C2">
          <w:rPr>
            <w:rStyle w:val="Kpr"/>
            <w:rFonts w:ascii="Times New Roman" w:hAnsi="Times New Roman" w:cs="Times New Roman"/>
            <w:szCs w:val="24"/>
          </w:rPr>
          <w:t>https://livefiringshow.com/</w:t>
        </w:r>
      </w:hyperlink>
    </w:p>
    <w:p w:rsidR="00F64427" w:rsidRPr="004826C2" w:rsidRDefault="00F64427" w:rsidP="00F64427">
      <w:pPr>
        <w:pStyle w:val="AralkYok"/>
        <w:jc w:val="both"/>
        <w:rPr>
          <w:rFonts w:ascii="Times New Roman" w:hAnsi="Times New Roman" w:cs="Times New Roman"/>
          <w:szCs w:val="24"/>
        </w:rPr>
      </w:pPr>
      <w:proofErr w:type="gramStart"/>
      <w:r w:rsidRPr="004826C2">
        <w:rPr>
          <w:rFonts w:ascii="Times New Roman" w:hAnsi="Times New Roman" w:cs="Times New Roman"/>
          <w:szCs w:val="24"/>
        </w:rPr>
        <w:t>adresinden</w:t>
      </w:r>
      <w:proofErr w:type="gramEnd"/>
      <w:r w:rsidRPr="004826C2">
        <w:rPr>
          <w:rFonts w:ascii="Times New Roman" w:hAnsi="Times New Roman" w:cs="Times New Roman"/>
          <w:szCs w:val="24"/>
        </w:rPr>
        <w:t xml:space="preserve"> ulaşılabileceği,</w:t>
      </w:r>
    </w:p>
    <w:p w:rsidR="00F64427" w:rsidRPr="004826C2" w:rsidRDefault="00F64427" w:rsidP="00F64427">
      <w:pPr>
        <w:pStyle w:val="AralkYok"/>
        <w:jc w:val="both"/>
        <w:rPr>
          <w:rFonts w:ascii="Times New Roman" w:hAnsi="Times New Roman" w:cs="Times New Roman"/>
          <w:szCs w:val="24"/>
        </w:rPr>
      </w:pPr>
    </w:p>
    <w:p w:rsidR="00F64427" w:rsidRPr="004826C2" w:rsidRDefault="00F64427" w:rsidP="00F64427">
      <w:pPr>
        <w:pStyle w:val="AralkYok"/>
        <w:ind w:firstLine="426"/>
        <w:jc w:val="both"/>
        <w:rPr>
          <w:rFonts w:ascii="Times New Roman" w:hAnsi="Times New Roman" w:cs="Times New Roman"/>
          <w:szCs w:val="24"/>
        </w:rPr>
      </w:pPr>
      <w:r w:rsidRPr="004826C2">
        <w:rPr>
          <w:rFonts w:ascii="Times New Roman" w:hAnsi="Times New Roman" w:cs="Times New Roman"/>
          <w:szCs w:val="24"/>
        </w:rPr>
        <w:t xml:space="preserve">- Vilnius/Litvanya'da tarihleri </w:t>
      </w:r>
      <w:proofErr w:type="gramStart"/>
      <w:r w:rsidRPr="004826C2">
        <w:rPr>
          <w:rFonts w:ascii="Times New Roman" w:hAnsi="Times New Roman" w:cs="Times New Roman"/>
          <w:szCs w:val="24"/>
        </w:rPr>
        <w:t>halihazırda</w:t>
      </w:r>
      <w:proofErr w:type="gramEnd"/>
      <w:r w:rsidRPr="004826C2">
        <w:rPr>
          <w:rFonts w:ascii="Times New Roman" w:hAnsi="Times New Roman" w:cs="Times New Roman"/>
          <w:szCs w:val="24"/>
        </w:rPr>
        <w:t xml:space="preserve"> kesinleşmemekle birlikte Ekim/Kasım 2021'de enerji verimliliği sağlayabilecek her türlü askeri araçlar konusunda "IESMA 2021- </w:t>
      </w:r>
      <w:proofErr w:type="spellStart"/>
      <w:r w:rsidRPr="004826C2">
        <w:rPr>
          <w:rFonts w:ascii="Times New Roman" w:hAnsi="Times New Roman" w:cs="Times New Roman"/>
          <w:szCs w:val="24"/>
        </w:rPr>
        <w:t>Innovative</w:t>
      </w:r>
      <w:proofErr w:type="spellEnd"/>
      <w:r w:rsidRPr="004826C2">
        <w:rPr>
          <w:rFonts w:ascii="Times New Roman" w:hAnsi="Times New Roman" w:cs="Times New Roman"/>
          <w:szCs w:val="24"/>
        </w:rPr>
        <w:t xml:space="preserve"> </w:t>
      </w:r>
      <w:proofErr w:type="spellStart"/>
      <w:r w:rsidRPr="004826C2">
        <w:rPr>
          <w:rFonts w:ascii="Times New Roman" w:hAnsi="Times New Roman" w:cs="Times New Roman"/>
          <w:szCs w:val="24"/>
        </w:rPr>
        <w:t>Energy</w:t>
      </w:r>
      <w:proofErr w:type="spellEnd"/>
      <w:r w:rsidRPr="004826C2">
        <w:rPr>
          <w:rFonts w:ascii="Times New Roman" w:hAnsi="Times New Roman" w:cs="Times New Roman"/>
          <w:szCs w:val="24"/>
        </w:rPr>
        <w:t xml:space="preserve"> Solutions </w:t>
      </w:r>
      <w:proofErr w:type="spellStart"/>
      <w:r w:rsidRPr="004826C2">
        <w:rPr>
          <w:rFonts w:ascii="Times New Roman" w:hAnsi="Times New Roman" w:cs="Times New Roman"/>
          <w:szCs w:val="24"/>
        </w:rPr>
        <w:t>for</w:t>
      </w:r>
      <w:proofErr w:type="spellEnd"/>
      <w:r w:rsidRPr="004826C2">
        <w:rPr>
          <w:rFonts w:ascii="Times New Roman" w:hAnsi="Times New Roman" w:cs="Times New Roman"/>
          <w:szCs w:val="24"/>
        </w:rPr>
        <w:t xml:space="preserve"> </w:t>
      </w:r>
      <w:proofErr w:type="spellStart"/>
      <w:r w:rsidRPr="004826C2">
        <w:rPr>
          <w:rFonts w:ascii="Times New Roman" w:hAnsi="Times New Roman" w:cs="Times New Roman"/>
          <w:szCs w:val="24"/>
        </w:rPr>
        <w:t>Military</w:t>
      </w:r>
      <w:proofErr w:type="spellEnd"/>
      <w:r w:rsidRPr="004826C2">
        <w:rPr>
          <w:rFonts w:ascii="Times New Roman" w:hAnsi="Times New Roman" w:cs="Times New Roman"/>
          <w:szCs w:val="24"/>
        </w:rPr>
        <w:t xml:space="preserve"> Applications Conference </w:t>
      </w:r>
      <w:proofErr w:type="spellStart"/>
      <w:r w:rsidRPr="004826C2">
        <w:rPr>
          <w:rFonts w:ascii="Times New Roman" w:hAnsi="Times New Roman" w:cs="Times New Roman"/>
          <w:szCs w:val="24"/>
        </w:rPr>
        <w:t>and</w:t>
      </w:r>
      <w:proofErr w:type="spellEnd"/>
      <w:r w:rsidRPr="004826C2">
        <w:rPr>
          <w:rFonts w:ascii="Times New Roman" w:hAnsi="Times New Roman" w:cs="Times New Roman"/>
          <w:szCs w:val="24"/>
        </w:rPr>
        <w:t xml:space="preserve"> </w:t>
      </w:r>
      <w:proofErr w:type="spellStart"/>
      <w:r w:rsidRPr="004826C2">
        <w:rPr>
          <w:rFonts w:ascii="Times New Roman" w:hAnsi="Times New Roman" w:cs="Times New Roman"/>
          <w:szCs w:val="24"/>
        </w:rPr>
        <w:t>Exhibition</w:t>
      </w:r>
      <w:proofErr w:type="spellEnd"/>
      <w:r w:rsidRPr="004826C2">
        <w:rPr>
          <w:rFonts w:ascii="Times New Roman" w:hAnsi="Times New Roman" w:cs="Times New Roman"/>
          <w:szCs w:val="24"/>
        </w:rPr>
        <w:t xml:space="preserve">" adlı fuarın düzenleneceği, söz konusu fuarla ilgili tüm detaylara </w:t>
      </w:r>
      <w:hyperlink r:id="rId8" w:history="1">
        <w:r w:rsidRPr="004826C2">
          <w:rPr>
            <w:rStyle w:val="Kpr"/>
            <w:rFonts w:ascii="Times New Roman" w:hAnsi="Times New Roman" w:cs="Times New Roman"/>
            <w:szCs w:val="24"/>
          </w:rPr>
          <w:t>http://www.iesma.info</w:t>
        </w:r>
      </w:hyperlink>
      <w:r w:rsidRPr="004826C2">
        <w:rPr>
          <w:rFonts w:ascii="Times New Roman" w:hAnsi="Times New Roman" w:cs="Times New Roman"/>
          <w:szCs w:val="24"/>
        </w:rPr>
        <w:t xml:space="preserve"> adresinden ulaşılabileceği,</w:t>
      </w:r>
    </w:p>
    <w:p w:rsidR="00F64427" w:rsidRPr="004826C2" w:rsidRDefault="00F64427" w:rsidP="00F64427">
      <w:pPr>
        <w:pStyle w:val="AralkYok"/>
        <w:jc w:val="both"/>
        <w:rPr>
          <w:rFonts w:ascii="Times New Roman" w:hAnsi="Times New Roman" w:cs="Times New Roman"/>
          <w:szCs w:val="24"/>
        </w:rPr>
      </w:pPr>
    </w:p>
    <w:p w:rsidR="00F64427" w:rsidRPr="004826C2" w:rsidRDefault="00F64427" w:rsidP="00F64427">
      <w:pPr>
        <w:pStyle w:val="AralkYok"/>
        <w:ind w:firstLine="426"/>
        <w:jc w:val="both"/>
        <w:rPr>
          <w:rFonts w:ascii="Times New Roman" w:hAnsi="Times New Roman" w:cs="Times New Roman"/>
          <w:szCs w:val="24"/>
        </w:rPr>
      </w:pPr>
      <w:r w:rsidRPr="004826C2">
        <w:rPr>
          <w:rFonts w:ascii="Times New Roman" w:hAnsi="Times New Roman" w:cs="Times New Roman"/>
          <w:szCs w:val="24"/>
        </w:rPr>
        <w:t xml:space="preserve">- Öte yandan Baltık Ülkelerindeki askeri </w:t>
      </w:r>
      <w:proofErr w:type="gramStart"/>
      <w:r w:rsidRPr="004826C2">
        <w:rPr>
          <w:rFonts w:ascii="Times New Roman" w:hAnsi="Times New Roman" w:cs="Times New Roman"/>
          <w:szCs w:val="24"/>
        </w:rPr>
        <w:t>ihalelerin ;</w:t>
      </w:r>
      <w:proofErr w:type="gramEnd"/>
    </w:p>
    <w:p w:rsidR="00F64427" w:rsidRPr="004826C2" w:rsidRDefault="00160DFB" w:rsidP="00F64427">
      <w:pPr>
        <w:pStyle w:val="AralkYok"/>
        <w:ind w:firstLine="708"/>
        <w:jc w:val="both"/>
        <w:rPr>
          <w:rFonts w:ascii="Times New Roman" w:hAnsi="Times New Roman" w:cs="Times New Roman"/>
          <w:szCs w:val="24"/>
        </w:rPr>
      </w:pPr>
      <w:hyperlink r:id="rId9" w:history="1">
        <w:r w:rsidR="00F64427" w:rsidRPr="004826C2">
          <w:rPr>
            <w:rStyle w:val="Kpr"/>
            <w:rFonts w:ascii="Times New Roman" w:hAnsi="Times New Roman" w:cs="Times New Roman"/>
            <w:szCs w:val="24"/>
          </w:rPr>
          <w:t>https://www.nspa.nato.int/business/procurement</w:t>
        </w:r>
      </w:hyperlink>
      <w:r w:rsidR="00F64427" w:rsidRPr="004826C2">
        <w:rPr>
          <w:rFonts w:ascii="Times New Roman" w:hAnsi="Times New Roman" w:cs="Times New Roman"/>
          <w:szCs w:val="24"/>
        </w:rPr>
        <w:t xml:space="preserve"> (Baltıklardaki bütün </w:t>
      </w:r>
      <w:proofErr w:type="spellStart"/>
      <w:r w:rsidR="00F64427" w:rsidRPr="004826C2">
        <w:rPr>
          <w:rFonts w:ascii="Times New Roman" w:hAnsi="Times New Roman" w:cs="Times New Roman"/>
          <w:szCs w:val="24"/>
        </w:rPr>
        <w:t>Nato</w:t>
      </w:r>
      <w:proofErr w:type="spellEnd"/>
      <w:r w:rsidR="00F64427" w:rsidRPr="004826C2">
        <w:rPr>
          <w:rFonts w:ascii="Times New Roman" w:hAnsi="Times New Roman" w:cs="Times New Roman"/>
          <w:szCs w:val="24"/>
        </w:rPr>
        <w:t xml:space="preserve"> ihaleleri)</w:t>
      </w:r>
    </w:p>
    <w:p w:rsidR="00F64427" w:rsidRPr="004826C2" w:rsidRDefault="00160DFB" w:rsidP="00F64427">
      <w:pPr>
        <w:pStyle w:val="AralkYok"/>
        <w:ind w:firstLine="708"/>
        <w:jc w:val="both"/>
        <w:rPr>
          <w:rFonts w:ascii="Times New Roman" w:hAnsi="Times New Roman" w:cs="Times New Roman"/>
          <w:szCs w:val="24"/>
        </w:rPr>
      </w:pPr>
      <w:hyperlink r:id="rId10" w:history="1">
        <w:r w:rsidR="00F64427" w:rsidRPr="004826C2">
          <w:rPr>
            <w:rStyle w:val="Kpr"/>
            <w:rFonts w:ascii="Times New Roman" w:hAnsi="Times New Roman" w:cs="Times New Roman"/>
            <w:szCs w:val="24"/>
          </w:rPr>
          <w:t>https://cvpp.eviesiejipirkimai.lt/</w:t>
        </w:r>
      </w:hyperlink>
      <w:r w:rsidR="00F64427" w:rsidRPr="004826C2">
        <w:rPr>
          <w:rFonts w:ascii="Times New Roman" w:hAnsi="Times New Roman" w:cs="Times New Roman"/>
          <w:szCs w:val="24"/>
        </w:rPr>
        <w:t xml:space="preserve"> (Baltıklardaki bütün </w:t>
      </w:r>
      <w:proofErr w:type="spellStart"/>
      <w:r w:rsidR="00F64427" w:rsidRPr="004826C2">
        <w:rPr>
          <w:rFonts w:ascii="Times New Roman" w:hAnsi="Times New Roman" w:cs="Times New Roman"/>
          <w:szCs w:val="24"/>
        </w:rPr>
        <w:t>Nato</w:t>
      </w:r>
      <w:proofErr w:type="spellEnd"/>
      <w:r w:rsidR="00F64427" w:rsidRPr="004826C2">
        <w:rPr>
          <w:rFonts w:ascii="Times New Roman" w:hAnsi="Times New Roman" w:cs="Times New Roman"/>
          <w:szCs w:val="24"/>
        </w:rPr>
        <w:t xml:space="preserve"> ihaleleri)</w:t>
      </w:r>
    </w:p>
    <w:p w:rsidR="00F64427" w:rsidRPr="004826C2" w:rsidRDefault="00160DFB" w:rsidP="00F64427">
      <w:pPr>
        <w:pStyle w:val="AralkYok"/>
        <w:ind w:firstLine="708"/>
        <w:jc w:val="both"/>
        <w:rPr>
          <w:rFonts w:ascii="Times New Roman" w:hAnsi="Times New Roman" w:cs="Times New Roman"/>
          <w:szCs w:val="24"/>
        </w:rPr>
      </w:pPr>
      <w:hyperlink r:id="rId11" w:history="1">
        <w:r w:rsidR="00F64427" w:rsidRPr="004826C2">
          <w:rPr>
            <w:rStyle w:val="Kpr"/>
            <w:rFonts w:ascii="Times New Roman" w:hAnsi="Times New Roman" w:cs="Times New Roman"/>
            <w:szCs w:val="24"/>
          </w:rPr>
          <w:t>https://www.mod.gov.lv/en/iepirkumi</w:t>
        </w:r>
      </w:hyperlink>
      <w:r w:rsidR="00F64427" w:rsidRPr="004826C2">
        <w:rPr>
          <w:rFonts w:ascii="Times New Roman" w:hAnsi="Times New Roman" w:cs="Times New Roman"/>
          <w:szCs w:val="24"/>
        </w:rPr>
        <w:t xml:space="preserve"> (Letonya Askeri Alım İhaleleri)</w:t>
      </w:r>
    </w:p>
    <w:p w:rsidR="00F64427" w:rsidRPr="004826C2" w:rsidRDefault="00160DFB" w:rsidP="00F64427">
      <w:pPr>
        <w:pStyle w:val="AralkYok"/>
        <w:ind w:firstLine="708"/>
        <w:jc w:val="both"/>
        <w:rPr>
          <w:rFonts w:ascii="Times New Roman" w:hAnsi="Times New Roman" w:cs="Times New Roman"/>
          <w:szCs w:val="24"/>
        </w:rPr>
      </w:pPr>
      <w:hyperlink r:id="rId12" w:history="1">
        <w:r w:rsidR="00F64427" w:rsidRPr="004826C2">
          <w:rPr>
            <w:rStyle w:val="Kpr"/>
            <w:rFonts w:ascii="Times New Roman" w:hAnsi="Times New Roman" w:cs="Times New Roman"/>
            <w:szCs w:val="24"/>
          </w:rPr>
          <w:t>https://riigihanked.riik.ee/</w:t>
        </w:r>
      </w:hyperlink>
      <w:r w:rsidR="00F64427" w:rsidRPr="004826C2">
        <w:rPr>
          <w:rFonts w:ascii="Times New Roman" w:hAnsi="Times New Roman" w:cs="Times New Roman"/>
          <w:szCs w:val="24"/>
        </w:rPr>
        <w:t>(Estonya Askeri Alım İhaleleri )</w:t>
      </w:r>
    </w:p>
    <w:p w:rsidR="00F64427" w:rsidRPr="004826C2" w:rsidRDefault="00F64427" w:rsidP="00F64427">
      <w:pPr>
        <w:pStyle w:val="AralkYok"/>
        <w:jc w:val="both"/>
        <w:rPr>
          <w:rFonts w:ascii="Times New Roman" w:hAnsi="Times New Roman" w:cs="Times New Roman"/>
          <w:szCs w:val="24"/>
        </w:rPr>
      </w:pPr>
      <w:proofErr w:type="gramStart"/>
      <w:r w:rsidRPr="004826C2">
        <w:rPr>
          <w:rFonts w:ascii="Times New Roman" w:hAnsi="Times New Roman" w:cs="Times New Roman"/>
          <w:szCs w:val="24"/>
        </w:rPr>
        <w:t>adreslerinden</w:t>
      </w:r>
      <w:proofErr w:type="gramEnd"/>
      <w:r w:rsidRPr="004826C2">
        <w:rPr>
          <w:rFonts w:ascii="Times New Roman" w:hAnsi="Times New Roman" w:cs="Times New Roman"/>
          <w:szCs w:val="24"/>
        </w:rPr>
        <w:t xml:space="preserve"> takip edilebileceği, ifade edilmektedir.</w:t>
      </w:r>
    </w:p>
    <w:p w:rsidR="00F64427" w:rsidRPr="004826C2" w:rsidRDefault="00F64427" w:rsidP="00F64427">
      <w:pPr>
        <w:pStyle w:val="AralkYok"/>
        <w:jc w:val="both"/>
        <w:rPr>
          <w:rFonts w:ascii="Times New Roman" w:hAnsi="Times New Roman" w:cs="Times New Roman"/>
          <w:szCs w:val="24"/>
        </w:rPr>
      </w:pPr>
    </w:p>
    <w:p w:rsidR="00F7473C" w:rsidRPr="004826C2" w:rsidRDefault="00F64427" w:rsidP="00F7473C">
      <w:pPr>
        <w:pStyle w:val="AralkYok"/>
        <w:ind w:firstLine="708"/>
        <w:jc w:val="both"/>
        <w:rPr>
          <w:rFonts w:ascii="Times New Roman" w:hAnsi="Times New Roman" w:cs="Times New Roman"/>
          <w:szCs w:val="24"/>
        </w:rPr>
      </w:pPr>
      <w:r w:rsidRPr="004826C2">
        <w:rPr>
          <w:rFonts w:ascii="Times New Roman" w:hAnsi="Times New Roman" w:cs="Times New Roman"/>
          <w:szCs w:val="24"/>
        </w:rPr>
        <w:t xml:space="preserve">Bilindiği üzere, “Yurt Dışında Gerçekleştirilen Fuar Katılımlarının Desteklenmesine İlişkin 2017/4 Sayılı Karar” kapsamındaki desteklerden yararlanılabilmesi için, katılım sağlanacak fuarların Bakanlığımız internet sitesinde yer alan “Desteklenecek Yurt Dışı Fuarlar </w:t>
      </w:r>
      <w:proofErr w:type="spellStart"/>
      <w:r w:rsidRPr="004826C2">
        <w:rPr>
          <w:rFonts w:ascii="Times New Roman" w:hAnsi="Times New Roman" w:cs="Times New Roman"/>
          <w:szCs w:val="24"/>
        </w:rPr>
        <w:t>Listeleri”nde</w:t>
      </w:r>
      <w:proofErr w:type="spellEnd"/>
      <w:r w:rsidRPr="004826C2">
        <w:rPr>
          <w:rFonts w:ascii="Times New Roman" w:hAnsi="Times New Roman" w:cs="Times New Roman"/>
          <w:szCs w:val="24"/>
        </w:rPr>
        <w:t xml:space="preserve"> yer alması gerekmektedir.</w:t>
      </w:r>
    </w:p>
    <w:p w:rsidR="000F4ECE" w:rsidRPr="004826C2" w:rsidRDefault="000F4ECE" w:rsidP="00F7473C">
      <w:pPr>
        <w:pStyle w:val="AralkYok"/>
        <w:jc w:val="both"/>
        <w:rPr>
          <w:rFonts w:ascii="Times New Roman" w:hAnsi="Times New Roman" w:cs="Times New Roman"/>
          <w:szCs w:val="24"/>
        </w:rPr>
      </w:pPr>
      <w:r w:rsidRPr="004826C2">
        <w:rPr>
          <w:rFonts w:ascii="Times New Roman" w:hAnsi="Times New Roman" w:cs="Times New Roman"/>
          <w:b/>
          <w:szCs w:val="24"/>
        </w:rPr>
        <w:lastRenderedPageBreak/>
        <w:t xml:space="preserve">3. </w:t>
      </w:r>
      <w:proofErr w:type="spellStart"/>
      <w:r w:rsidRPr="004826C2">
        <w:rPr>
          <w:rFonts w:ascii="Times New Roman" w:hAnsi="Times New Roman" w:cs="Times New Roman"/>
          <w:b/>
          <w:szCs w:val="24"/>
        </w:rPr>
        <w:t>Işbirliği</w:t>
      </w:r>
      <w:proofErr w:type="spellEnd"/>
      <w:r w:rsidRPr="004826C2">
        <w:rPr>
          <w:rFonts w:ascii="Times New Roman" w:hAnsi="Times New Roman" w:cs="Times New Roman"/>
          <w:b/>
          <w:szCs w:val="24"/>
        </w:rPr>
        <w:t xml:space="preserve"> Teklif</w:t>
      </w:r>
    </w:p>
    <w:p w:rsidR="00EE4707" w:rsidRPr="004826C2" w:rsidRDefault="00EE4707" w:rsidP="00EE4707">
      <w:pPr>
        <w:pStyle w:val="AralkYok"/>
        <w:ind w:firstLine="708"/>
        <w:jc w:val="both"/>
        <w:rPr>
          <w:rFonts w:ascii="Times New Roman" w:hAnsi="Times New Roman" w:cs="Times New Roman"/>
          <w:szCs w:val="24"/>
        </w:rPr>
      </w:pPr>
    </w:p>
    <w:p w:rsidR="000F4ECE" w:rsidRPr="004826C2" w:rsidRDefault="000F4ECE" w:rsidP="000F4ECE">
      <w:pPr>
        <w:pStyle w:val="AralkYok"/>
        <w:ind w:firstLine="708"/>
        <w:jc w:val="both"/>
        <w:rPr>
          <w:rFonts w:ascii="Times New Roman" w:hAnsi="Times New Roman" w:cs="Times New Roman"/>
          <w:szCs w:val="24"/>
        </w:rPr>
      </w:pPr>
      <w:proofErr w:type="gramStart"/>
      <w:r w:rsidRPr="004826C2">
        <w:rPr>
          <w:rFonts w:ascii="Times New Roman" w:hAnsi="Times New Roman" w:cs="Times New Roman"/>
          <w:szCs w:val="24"/>
        </w:rPr>
        <w:t>Türkiye İhracatçılar Meclisi(TİM)’</w:t>
      </w:r>
      <w:proofErr w:type="spellStart"/>
      <w:r w:rsidRPr="004826C2">
        <w:rPr>
          <w:rFonts w:ascii="Times New Roman" w:hAnsi="Times New Roman" w:cs="Times New Roman"/>
          <w:szCs w:val="24"/>
        </w:rPr>
        <w:t>nden</w:t>
      </w:r>
      <w:proofErr w:type="spellEnd"/>
      <w:r w:rsidRPr="004826C2">
        <w:rPr>
          <w:rFonts w:ascii="Times New Roman" w:hAnsi="Times New Roman" w:cs="Times New Roman"/>
          <w:szCs w:val="24"/>
        </w:rPr>
        <w:t xml:space="preserve"> alınan yazıda, Tahran Ticaret Müşavirliğimiz tarafından iletilen bir yazıya atıfla, İran Tarım Seferberliği Bakanlığı ile bir toplantı gerçekleştirilmiş olduğu ifade edilerek söz konusu toplantıda; bitki sağlığı ve güvenliği, geleneksel tıp, organik ürünler ve bitkisel ilaç alanında iki ülke arasında teknik işbirliği anlaşması imzalanmak istendiği, İran'ın ihraç ürünleri olan "safran, mantar, hurma, kuru üzüm, lavanta, gül, kekik, nar, çamfıstığı kabuğu vb. diğer bazı bitki ve bitkisel ürünler için ülkemizdeki ilgili kurumlarla işbirliği ve gerekli durumlarda ortak markalaşma çabalarına girmek istendiği, nar çekirdeğinin yağını almak için ülkemizde teknolojisi bulunan bir şirketle</w:t>
      </w:r>
      <w:proofErr w:type="gramEnd"/>
    </w:p>
    <w:p w:rsidR="000F4ECE" w:rsidRPr="004826C2" w:rsidRDefault="000F4ECE" w:rsidP="000F4ECE">
      <w:pPr>
        <w:pStyle w:val="AralkYok"/>
        <w:jc w:val="both"/>
        <w:rPr>
          <w:rFonts w:ascii="Times New Roman" w:hAnsi="Times New Roman" w:cs="Times New Roman"/>
          <w:szCs w:val="24"/>
        </w:rPr>
      </w:pPr>
      <w:r w:rsidRPr="004826C2">
        <w:rPr>
          <w:rFonts w:ascii="Times New Roman" w:hAnsi="Times New Roman" w:cs="Times New Roman"/>
          <w:szCs w:val="24"/>
        </w:rPr>
        <w:t>İran'da ortak yatırım yapılmasının istendiği, meyve-sebze kurutma, kuruyemiş dezenfektanı, paketleme, ambalajlama ve otomatik hasat makinelerine ihtiyaç duyulduğu ve söz konusu makineleri Türkiye'de üreten veya satan firmalarla tanışmak istedikleri, ülkemizin olumlu yatırım ortamı ve pazar olanakları nedeniyle Türkiye'de ortak yatırım yapılabileceği vb. hususların dile getirildiği ifade edilmektedir.</w:t>
      </w:r>
    </w:p>
    <w:p w:rsidR="000F4ECE" w:rsidRPr="004826C2" w:rsidRDefault="000F4ECE" w:rsidP="000F4ECE">
      <w:pPr>
        <w:pStyle w:val="AralkYok"/>
        <w:jc w:val="both"/>
        <w:rPr>
          <w:rFonts w:ascii="Times New Roman" w:hAnsi="Times New Roman" w:cs="Times New Roman"/>
          <w:szCs w:val="24"/>
        </w:rPr>
      </w:pPr>
    </w:p>
    <w:p w:rsidR="00C51D5A" w:rsidRPr="004826C2" w:rsidRDefault="000F4ECE" w:rsidP="000F4ECE">
      <w:pPr>
        <w:pStyle w:val="AralkYok"/>
        <w:ind w:firstLine="708"/>
        <w:jc w:val="both"/>
        <w:rPr>
          <w:rFonts w:ascii="Times New Roman" w:hAnsi="Times New Roman" w:cs="Times New Roman"/>
          <w:szCs w:val="24"/>
        </w:rPr>
      </w:pPr>
      <w:proofErr w:type="gramStart"/>
      <w:r w:rsidRPr="004826C2">
        <w:rPr>
          <w:rFonts w:ascii="Times New Roman" w:hAnsi="Times New Roman" w:cs="Times New Roman"/>
          <w:szCs w:val="24"/>
        </w:rPr>
        <w:t xml:space="preserve">Toplantıda belirtilen hususlarla ilgilenen firmalarımızın M. Hasan </w:t>
      </w:r>
      <w:proofErr w:type="spellStart"/>
      <w:r w:rsidRPr="004826C2">
        <w:rPr>
          <w:rFonts w:ascii="Times New Roman" w:hAnsi="Times New Roman" w:cs="Times New Roman"/>
          <w:szCs w:val="24"/>
        </w:rPr>
        <w:t>Ebrahimi</w:t>
      </w:r>
      <w:proofErr w:type="spellEnd"/>
      <w:r w:rsidRPr="004826C2">
        <w:rPr>
          <w:rFonts w:ascii="Times New Roman" w:hAnsi="Times New Roman" w:cs="Times New Roman"/>
          <w:szCs w:val="24"/>
        </w:rPr>
        <w:t xml:space="preserve"> – </w:t>
      </w:r>
      <w:proofErr w:type="spellStart"/>
      <w:r w:rsidRPr="004826C2">
        <w:rPr>
          <w:rFonts w:ascii="Times New Roman" w:hAnsi="Times New Roman" w:cs="Times New Roman"/>
          <w:szCs w:val="24"/>
        </w:rPr>
        <w:t>Zist</w:t>
      </w:r>
      <w:proofErr w:type="spellEnd"/>
      <w:r w:rsidRPr="004826C2">
        <w:rPr>
          <w:rFonts w:ascii="Times New Roman" w:hAnsi="Times New Roman" w:cs="Times New Roman"/>
          <w:szCs w:val="24"/>
        </w:rPr>
        <w:t xml:space="preserve"> </w:t>
      </w:r>
      <w:proofErr w:type="spellStart"/>
      <w:r w:rsidRPr="004826C2">
        <w:rPr>
          <w:rFonts w:ascii="Times New Roman" w:hAnsi="Times New Roman" w:cs="Times New Roman"/>
          <w:szCs w:val="24"/>
        </w:rPr>
        <w:t>Atisazan</w:t>
      </w:r>
      <w:proofErr w:type="spellEnd"/>
      <w:r w:rsidRPr="004826C2">
        <w:rPr>
          <w:rFonts w:ascii="Times New Roman" w:hAnsi="Times New Roman" w:cs="Times New Roman"/>
          <w:szCs w:val="24"/>
        </w:rPr>
        <w:t xml:space="preserve"> </w:t>
      </w:r>
      <w:proofErr w:type="spellStart"/>
      <w:r w:rsidRPr="004826C2">
        <w:rPr>
          <w:rFonts w:ascii="Times New Roman" w:hAnsi="Times New Roman" w:cs="Times New Roman"/>
          <w:szCs w:val="24"/>
        </w:rPr>
        <w:t>Sabz</w:t>
      </w:r>
      <w:proofErr w:type="spellEnd"/>
      <w:r w:rsidRPr="004826C2">
        <w:rPr>
          <w:rFonts w:ascii="Times New Roman" w:hAnsi="Times New Roman" w:cs="Times New Roman"/>
          <w:szCs w:val="24"/>
        </w:rPr>
        <w:t xml:space="preserve"> (</w:t>
      </w:r>
      <w:proofErr w:type="spellStart"/>
      <w:r w:rsidRPr="004826C2">
        <w:rPr>
          <w:rFonts w:ascii="Times New Roman" w:hAnsi="Times New Roman" w:cs="Times New Roman"/>
          <w:szCs w:val="24"/>
        </w:rPr>
        <w:t>zas_green@hotmail</w:t>
      </w:r>
      <w:proofErr w:type="spellEnd"/>
      <w:r w:rsidRPr="004826C2">
        <w:rPr>
          <w:rFonts w:ascii="Times New Roman" w:hAnsi="Times New Roman" w:cs="Times New Roman"/>
          <w:szCs w:val="24"/>
        </w:rPr>
        <w:t>; 0098 912 803 30 50) iletişim bilgileri kanalıyla irtibata geçmelerinin mümkün olduğu, firmalarımızın İran tarafı ile irtibata geçmeden önce Tahran Ticaret Müşavirliğimizin web sitesini (</w:t>
      </w:r>
      <w:hyperlink r:id="rId13" w:history="1">
        <w:r w:rsidRPr="004826C2">
          <w:rPr>
            <w:rStyle w:val="Kpr"/>
            <w:rFonts w:ascii="Times New Roman" w:hAnsi="Times New Roman" w:cs="Times New Roman"/>
            <w:szCs w:val="24"/>
          </w:rPr>
          <w:t>https://ticaret.gov.tr/yurtdisiteskilati/guney-asya/iran/raporlar</w:t>
        </w:r>
      </w:hyperlink>
      <w:r w:rsidRPr="004826C2">
        <w:rPr>
          <w:rFonts w:ascii="Times New Roman" w:hAnsi="Times New Roman" w:cs="Times New Roman"/>
          <w:szCs w:val="24"/>
        </w:rPr>
        <w:t>) ziyaret etmeleri ve gerekli durumlarda Müşavirliğimizle temasa geçmelerinde fayda görüldüğü belirtilmektedir.</w:t>
      </w:r>
      <w:proofErr w:type="gramEnd"/>
      <w:r w:rsidRPr="004826C2">
        <w:rPr>
          <w:rFonts w:ascii="Times New Roman" w:hAnsi="Times New Roman" w:cs="Times New Roman"/>
          <w:szCs w:val="24"/>
        </w:rPr>
        <w:tab/>
      </w:r>
    </w:p>
    <w:p w:rsidR="00C51D5A" w:rsidRPr="004826C2" w:rsidRDefault="00C51D5A" w:rsidP="00C51D5A">
      <w:pPr>
        <w:pStyle w:val="AralkYok"/>
        <w:jc w:val="both"/>
        <w:rPr>
          <w:rFonts w:ascii="Times New Roman" w:hAnsi="Times New Roman" w:cs="Times New Roman"/>
          <w:szCs w:val="24"/>
        </w:rPr>
      </w:pPr>
    </w:p>
    <w:p w:rsidR="00C51D5A" w:rsidRPr="004826C2" w:rsidRDefault="00C51D5A" w:rsidP="00C51D5A">
      <w:pPr>
        <w:pStyle w:val="AralkYok"/>
        <w:jc w:val="both"/>
        <w:rPr>
          <w:rFonts w:ascii="Times New Roman" w:hAnsi="Times New Roman" w:cs="Times New Roman"/>
          <w:szCs w:val="24"/>
        </w:rPr>
      </w:pPr>
      <w:r w:rsidRPr="004826C2">
        <w:rPr>
          <w:rFonts w:ascii="Times New Roman" w:hAnsi="Times New Roman" w:cs="Times New Roman"/>
          <w:b/>
          <w:szCs w:val="24"/>
        </w:rPr>
        <w:t xml:space="preserve">Ek-1: </w:t>
      </w:r>
      <w:r w:rsidRPr="004826C2">
        <w:rPr>
          <w:rFonts w:ascii="Times New Roman" w:hAnsi="Times New Roman" w:cs="Times New Roman"/>
          <w:szCs w:val="24"/>
        </w:rPr>
        <w:t>Ticaret Müşavirliği Bilgi Notu</w:t>
      </w:r>
    </w:p>
    <w:p w:rsidR="00C51D5A" w:rsidRPr="004826C2" w:rsidRDefault="00C51D5A" w:rsidP="00C51D5A">
      <w:pPr>
        <w:pStyle w:val="AralkYok"/>
        <w:jc w:val="both"/>
        <w:rPr>
          <w:rFonts w:ascii="Times New Roman" w:hAnsi="Times New Roman" w:cs="Times New Roman"/>
          <w:b/>
          <w:szCs w:val="24"/>
        </w:rPr>
      </w:pPr>
    </w:p>
    <w:p w:rsidR="00F64427" w:rsidRPr="004826C2" w:rsidRDefault="00C51D5A" w:rsidP="00C51D5A">
      <w:pPr>
        <w:pStyle w:val="AralkYok"/>
        <w:jc w:val="both"/>
        <w:rPr>
          <w:rFonts w:ascii="Times New Roman" w:hAnsi="Times New Roman" w:cs="Times New Roman"/>
          <w:b/>
          <w:szCs w:val="24"/>
        </w:rPr>
      </w:pPr>
      <w:r w:rsidRPr="004826C2">
        <w:rPr>
          <w:rFonts w:ascii="Times New Roman" w:hAnsi="Times New Roman" w:cs="Times New Roman"/>
          <w:b/>
          <w:szCs w:val="24"/>
        </w:rPr>
        <w:t xml:space="preserve">4.Gayrimenkul Satışı </w:t>
      </w:r>
      <w:proofErr w:type="spellStart"/>
      <w:r w:rsidRPr="004826C2">
        <w:rPr>
          <w:rFonts w:ascii="Times New Roman" w:hAnsi="Times New Roman" w:cs="Times New Roman"/>
          <w:b/>
          <w:szCs w:val="24"/>
        </w:rPr>
        <w:t>Hk</w:t>
      </w:r>
      <w:proofErr w:type="spellEnd"/>
      <w:r w:rsidRPr="004826C2">
        <w:rPr>
          <w:rFonts w:ascii="Times New Roman" w:hAnsi="Times New Roman" w:cs="Times New Roman"/>
          <w:b/>
          <w:szCs w:val="24"/>
        </w:rPr>
        <w:t>.</w:t>
      </w:r>
    </w:p>
    <w:p w:rsidR="00C51D5A" w:rsidRPr="004826C2" w:rsidRDefault="00C51D5A" w:rsidP="00C51D5A">
      <w:pPr>
        <w:pStyle w:val="AralkYok"/>
        <w:jc w:val="both"/>
        <w:rPr>
          <w:rFonts w:ascii="Times New Roman" w:hAnsi="Times New Roman" w:cs="Times New Roman"/>
          <w:b/>
          <w:szCs w:val="24"/>
        </w:rPr>
      </w:pPr>
    </w:p>
    <w:p w:rsidR="00C51D5A" w:rsidRPr="004826C2" w:rsidRDefault="00C51D5A" w:rsidP="00C51D5A">
      <w:pPr>
        <w:pStyle w:val="AralkYok"/>
        <w:ind w:firstLine="708"/>
        <w:jc w:val="both"/>
        <w:rPr>
          <w:rFonts w:ascii="Times New Roman" w:hAnsi="Times New Roman" w:cs="Times New Roman"/>
          <w:szCs w:val="24"/>
        </w:rPr>
      </w:pPr>
      <w:r w:rsidRPr="004826C2">
        <w:rPr>
          <w:rFonts w:ascii="Times New Roman" w:hAnsi="Times New Roman" w:cs="Times New Roman"/>
          <w:szCs w:val="24"/>
        </w:rPr>
        <w:t>Sosyal Güvenlik Kurumu (SGK) İnşaat ve Emlak Daire Başkanlığından alınan bir yazıya atıfla Türkiye İhracatçılar Meclisi(TİM)’</w:t>
      </w:r>
      <w:proofErr w:type="spellStart"/>
      <w:r w:rsidRPr="004826C2">
        <w:rPr>
          <w:rFonts w:ascii="Times New Roman" w:hAnsi="Times New Roman" w:cs="Times New Roman"/>
          <w:szCs w:val="24"/>
        </w:rPr>
        <w:t>nden</w:t>
      </w:r>
      <w:proofErr w:type="spellEnd"/>
      <w:r w:rsidRPr="004826C2">
        <w:rPr>
          <w:rFonts w:ascii="Times New Roman" w:hAnsi="Times New Roman" w:cs="Times New Roman"/>
          <w:szCs w:val="24"/>
        </w:rPr>
        <w:t xml:space="preserve"> alınan yazıda, mülkiyeti </w:t>
      </w:r>
      <w:proofErr w:type="spellStart"/>
      <w:r w:rsidRPr="004826C2">
        <w:rPr>
          <w:rFonts w:ascii="Times New Roman" w:hAnsi="Times New Roman" w:cs="Times New Roman"/>
          <w:szCs w:val="24"/>
        </w:rPr>
        <w:t>SGK’ya</w:t>
      </w:r>
      <w:proofErr w:type="spellEnd"/>
      <w:r w:rsidRPr="004826C2">
        <w:rPr>
          <w:rFonts w:ascii="Times New Roman" w:hAnsi="Times New Roman" w:cs="Times New Roman"/>
          <w:szCs w:val="24"/>
        </w:rPr>
        <w:t xml:space="preserve"> ait olan ekli listede tapu bilgileri yazılı gayrimenkullerin Bakanlıklara Bağlı, İlgili, İlişkili Kurum ve Kuruluşlar ile Diğer Kamu Kurum ve Kuruluşların Teşkilatı Hakkında Cumhurbaşkanlığı Kararnamesinin (Kararname Numarası: 4) 423’üncü maddesinin birinci fıkrasının (a) bendi ve Sosyal Güvenlik Kurumu Taşınmazlar Yönetmeliğinin 21, 22 ve 23’üncü maddelerine göre (Yönetmeliğin 23’üncü maddesinin (n) bendi hariç olmak üzere) açık artırma usulü ile 25-</w:t>
      </w:r>
      <w:proofErr w:type="gramStart"/>
      <w:r w:rsidRPr="004826C2">
        <w:rPr>
          <w:rFonts w:ascii="Times New Roman" w:hAnsi="Times New Roman" w:cs="Times New Roman"/>
          <w:szCs w:val="24"/>
        </w:rPr>
        <w:t>28/08/2020</w:t>
      </w:r>
      <w:proofErr w:type="gramEnd"/>
      <w:r w:rsidRPr="004826C2">
        <w:rPr>
          <w:rFonts w:ascii="Times New Roman" w:hAnsi="Times New Roman" w:cs="Times New Roman"/>
          <w:szCs w:val="24"/>
        </w:rPr>
        <w:t xml:space="preserve"> tarihleri arasında satış ihalesi yapılacağı ve söz konusu gayrimenkullerin satış ilan metni </w:t>
      </w:r>
      <w:proofErr w:type="spellStart"/>
      <w:r w:rsidRPr="004826C2">
        <w:rPr>
          <w:rFonts w:ascii="Times New Roman" w:hAnsi="Times New Roman" w:cs="Times New Roman"/>
          <w:szCs w:val="24"/>
        </w:rPr>
        <w:t>SGK’nın</w:t>
      </w:r>
      <w:proofErr w:type="spellEnd"/>
      <w:r w:rsidRPr="004826C2">
        <w:rPr>
          <w:rFonts w:ascii="Times New Roman" w:hAnsi="Times New Roman" w:cs="Times New Roman"/>
          <w:szCs w:val="24"/>
        </w:rPr>
        <w:t xml:space="preserve"> web sayfasında (www.sgk.gov.tr.) ilan edileceği ifade edilmektedir.</w:t>
      </w:r>
    </w:p>
    <w:p w:rsidR="00C51D5A" w:rsidRPr="004826C2" w:rsidRDefault="00C51D5A" w:rsidP="00C51D5A">
      <w:pPr>
        <w:pStyle w:val="AralkYok"/>
        <w:jc w:val="both"/>
        <w:rPr>
          <w:rFonts w:ascii="Times New Roman" w:hAnsi="Times New Roman" w:cs="Times New Roman"/>
          <w:b/>
          <w:szCs w:val="24"/>
        </w:rPr>
      </w:pPr>
    </w:p>
    <w:p w:rsidR="00C51D5A" w:rsidRPr="004826C2" w:rsidRDefault="00C51D5A" w:rsidP="00C51D5A">
      <w:pPr>
        <w:pStyle w:val="AralkYok"/>
        <w:jc w:val="both"/>
        <w:rPr>
          <w:rFonts w:ascii="Times New Roman" w:hAnsi="Times New Roman" w:cs="Times New Roman"/>
          <w:szCs w:val="24"/>
        </w:rPr>
      </w:pPr>
      <w:r w:rsidRPr="004826C2">
        <w:rPr>
          <w:rFonts w:ascii="Times New Roman" w:hAnsi="Times New Roman" w:cs="Times New Roman"/>
          <w:b/>
          <w:szCs w:val="24"/>
        </w:rPr>
        <w:t>Ek-2:</w:t>
      </w:r>
      <w:r w:rsidRPr="004826C2">
        <w:rPr>
          <w:rFonts w:ascii="Times New Roman" w:hAnsi="Times New Roman" w:cs="Times New Roman"/>
          <w:szCs w:val="24"/>
        </w:rPr>
        <w:t xml:space="preserve"> İlan Metni</w:t>
      </w:r>
    </w:p>
    <w:p w:rsidR="00C51D5A" w:rsidRPr="004826C2" w:rsidRDefault="00C51D5A" w:rsidP="00C51D5A">
      <w:pPr>
        <w:pStyle w:val="AralkYok"/>
        <w:jc w:val="both"/>
        <w:rPr>
          <w:rFonts w:ascii="Times New Roman" w:hAnsi="Times New Roman" w:cs="Times New Roman"/>
          <w:szCs w:val="24"/>
        </w:rPr>
      </w:pPr>
    </w:p>
    <w:p w:rsidR="00C51D5A" w:rsidRPr="004826C2" w:rsidRDefault="00C51D5A" w:rsidP="00C51D5A">
      <w:pPr>
        <w:pStyle w:val="AralkYok"/>
        <w:jc w:val="both"/>
        <w:rPr>
          <w:rFonts w:ascii="Times New Roman" w:hAnsi="Times New Roman" w:cs="Times New Roman"/>
          <w:b/>
          <w:szCs w:val="24"/>
        </w:rPr>
      </w:pPr>
      <w:r w:rsidRPr="004826C2">
        <w:rPr>
          <w:rFonts w:ascii="Times New Roman" w:hAnsi="Times New Roman" w:cs="Times New Roman"/>
          <w:b/>
          <w:szCs w:val="24"/>
        </w:rPr>
        <w:t>5. ABD / Anti-Damping ve Telafi Edici Vergi Önlemleri İdari Gözden Geçirme Soruşturması</w:t>
      </w:r>
      <w:r w:rsidRPr="004826C2">
        <w:rPr>
          <w:rFonts w:ascii="Times New Roman" w:hAnsi="Times New Roman" w:cs="Times New Roman"/>
          <w:b/>
          <w:szCs w:val="24"/>
        </w:rPr>
        <w:cr/>
      </w:r>
    </w:p>
    <w:p w:rsidR="00EE4707" w:rsidRPr="004826C2" w:rsidRDefault="00C51D5A" w:rsidP="00EE4707">
      <w:pPr>
        <w:pStyle w:val="AralkYok"/>
        <w:ind w:firstLine="708"/>
        <w:jc w:val="both"/>
        <w:rPr>
          <w:rFonts w:ascii="Times New Roman" w:hAnsi="Times New Roman" w:cs="Times New Roman"/>
          <w:szCs w:val="24"/>
        </w:rPr>
      </w:pPr>
      <w:r w:rsidRPr="004826C2">
        <w:rPr>
          <w:rFonts w:ascii="Times New Roman" w:hAnsi="Times New Roman" w:cs="Times New Roman"/>
          <w:szCs w:val="24"/>
        </w:rPr>
        <w:t>T.C. Ticaret Bakanlığı İhracat Genel Müdürlüğü’nden alınan yazıda, Amerika Birleşik Devletleri (ABD) tarafından ülkemiz menşeli “yumurtasız, pişirilmemiş, dondurulmamış makarnalar” (1902.19 gümrük tarife istatistik pozisyonu altında yer alan) ithalatına karşı 1996 yılından bu yana, “inşaat demiri” (7213.10, 7214.20, 7228.30, 7215.90, 7221.00, 7222.11, 7222.30, 7227.20, 7227.90, 7228.20 ve 7228.60 gümrük tarife istatistik pozisyonları altında yer alan) ithalatına karşı 2017 yılından bu yana anti-</w:t>
      </w:r>
      <w:proofErr w:type="gramStart"/>
      <w:r w:rsidRPr="004826C2">
        <w:rPr>
          <w:rFonts w:ascii="Times New Roman" w:hAnsi="Times New Roman" w:cs="Times New Roman"/>
          <w:szCs w:val="24"/>
        </w:rPr>
        <w:t>damping</w:t>
      </w:r>
      <w:proofErr w:type="gramEnd"/>
      <w:r w:rsidRPr="004826C2">
        <w:rPr>
          <w:rFonts w:ascii="Times New Roman" w:hAnsi="Times New Roman" w:cs="Times New Roman"/>
          <w:szCs w:val="24"/>
        </w:rPr>
        <w:t xml:space="preserve"> ve telafi edici vergi (</w:t>
      </w:r>
      <w:proofErr w:type="spellStart"/>
      <w:r w:rsidRPr="004826C2">
        <w:rPr>
          <w:rFonts w:ascii="Times New Roman" w:hAnsi="Times New Roman" w:cs="Times New Roman"/>
          <w:szCs w:val="24"/>
        </w:rPr>
        <w:t>countervailing</w:t>
      </w:r>
      <w:proofErr w:type="spellEnd"/>
      <w:r w:rsidRPr="004826C2">
        <w:rPr>
          <w:rFonts w:ascii="Times New Roman" w:hAnsi="Times New Roman" w:cs="Times New Roman"/>
          <w:szCs w:val="24"/>
        </w:rPr>
        <w:t xml:space="preserve"> </w:t>
      </w:r>
      <w:proofErr w:type="spellStart"/>
      <w:r w:rsidRPr="004826C2">
        <w:rPr>
          <w:rFonts w:ascii="Times New Roman" w:hAnsi="Times New Roman" w:cs="Times New Roman"/>
          <w:szCs w:val="24"/>
        </w:rPr>
        <w:t>duty</w:t>
      </w:r>
      <w:proofErr w:type="spellEnd"/>
      <w:r w:rsidRPr="004826C2">
        <w:rPr>
          <w:rFonts w:ascii="Times New Roman" w:hAnsi="Times New Roman" w:cs="Times New Roman"/>
          <w:szCs w:val="24"/>
        </w:rPr>
        <w:t>) önlemleri uygulan</w:t>
      </w:r>
      <w:r w:rsidR="00EE4707" w:rsidRPr="004826C2">
        <w:rPr>
          <w:rFonts w:ascii="Times New Roman" w:hAnsi="Times New Roman" w:cs="Times New Roman"/>
          <w:szCs w:val="24"/>
        </w:rPr>
        <w:t>dığı ifade edilmektedir</w:t>
      </w:r>
      <w:r w:rsidRPr="004826C2">
        <w:rPr>
          <w:rFonts w:ascii="Times New Roman" w:hAnsi="Times New Roman" w:cs="Times New Roman"/>
          <w:szCs w:val="24"/>
        </w:rPr>
        <w:t>.</w:t>
      </w:r>
    </w:p>
    <w:p w:rsidR="00EE4707" w:rsidRPr="004826C2" w:rsidRDefault="00EE4707" w:rsidP="00EE4707">
      <w:pPr>
        <w:pStyle w:val="AralkYok"/>
        <w:ind w:firstLine="708"/>
        <w:jc w:val="both"/>
        <w:rPr>
          <w:rFonts w:ascii="Times New Roman" w:hAnsi="Times New Roman" w:cs="Times New Roman"/>
          <w:szCs w:val="24"/>
        </w:rPr>
      </w:pPr>
    </w:p>
    <w:p w:rsidR="00EE4707" w:rsidRPr="004826C2" w:rsidRDefault="00C51D5A" w:rsidP="00EE4707">
      <w:pPr>
        <w:pStyle w:val="AralkYok"/>
        <w:ind w:firstLine="708"/>
        <w:jc w:val="both"/>
        <w:rPr>
          <w:rFonts w:ascii="Times New Roman" w:hAnsi="Times New Roman" w:cs="Times New Roman"/>
          <w:szCs w:val="24"/>
        </w:rPr>
      </w:pPr>
      <w:r w:rsidRPr="004826C2">
        <w:rPr>
          <w:rFonts w:ascii="Times New Roman" w:hAnsi="Times New Roman" w:cs="Times New Roman"/>
          <w:szCs w:val="24"/>
        </w:rPr>
        <w:lastRenderedPageBreak/>
        <w:t xml:space="preserve"> 1 Temmuz 2020 tarihli ABD Resmi Gazetesi’nde yer alan bildirimde, tarafların mevcut anti-</w:t>
      </w:r>
      <w:proofErr w:type="gramStart"/>
      <w:r w:rsidRPr="004826C2">
        <w:rPr>
          <w:rFonts w:ascii="Times New Roman" w:hAnsi="Times New Roman" w:cs="Times New Roman"/>
          <w:szCs w:val="24"/>
        </w:rPr>
        <w:t>damping</w:t>
      </w:r>
      <w:proofErr w:type="gramEnd"/>
      <w:r w:rsidRPr="004826C2">
        <w:rPr>
          <w:rFonts w:ascii="Times New Roman" w:hAnsi="Times New Roman" w:cs="Times New Roman"/>
          <w:szCs w:val="24"/>
        </w:rPr>
        <w:t xml:space="preserve"> önlemleri kapsamında 1 Temmuz 2019 – 30 Haziran 2020 dönemi için, telafi edici vergi önlemleri kapsamında ise 1 Ocak 2019 – 31 Aralık 2019 dönemi için idari gözden geçirme soruşturması açılması yönünde ABD Ticaret Bakanlığı’na Temmuz ayı sonuna kadar başvuruda bulunabilecekleri belirtilmektedir. Anılan bildirime </w:t>
      </w:r>
      <w:hyperlink r:id="rId14" w:history="1">
        <w:r w:rsidR="00EE4707" w:rsidRPr="004826C2">
          <w:rPr>
            <w:rStyle w:val="Kpr"/>
            <w:rFonts w:ascii="Times New Roman" w:hAnsi="Times New Roman" w:cs="Times New Roman"/>
            <w:szCs w:val="24"/>
          </w:rPr>
          <w:t>https://www.govinfo.gov/content/pkg/FR-2020-07-01/pdf/2020-14195.pdf</w:t>
        </w:r>
      </w:hyperlink>
      <w:r w:rsidRPr="004826C2">
        <w:rPr>
          <w:rFonts w:ascii="Times New Roman" w:hAnsi="Times New Roman" w:cs="Times New Roman"/>
          <w:szCs w:val="24"/>
        </w:rPr>
        <w:t xml:space="preserve"> bağlantısından ulaşılması mümkündür. </w:t>
      </w:r>
    </w:p>
    <w:p w:rsidR="00EE4707" w:rsidRPr="004826C2" w:rsidRDefault="00EE4707" w:rsidP="00EE4707">
      <w:pPr>
        <w:pStyle w:val="AralkYok"/>
        <w:ind w:firstLine="708"/>
        <w:jc w:val="both"/>
        <w:rPr>
          <w:rFonts w:ascii="Times New Roman" w:hAnsi="Times New Roman" w:cs="Times New Roman"/>
          <w:szCs w:val="24"/>
        </w:rPr>
      </w:pPr>
    </w:p>
    <w:p w:rsidR="00C51D5A" w:rsidRPr="004826C2" w:rsidRDefault="00C51D5A" w:rsidP="00EE4707">
      <w:pPr>
        <w:pStyle w:val="AralkYok"/>
        <w:ind w:firstLine="708"/>
        <w:jc w:val="both"/>
        <w:rPr>
          <w:rFonts w:ascii="Times New Roman" w:hAnsi="Times New Roman" w:cs="Times New Roman"/>
          <w:szCs w:val="24"/>
        </w:rPr>
      </w:pPr>
      <w:proofErr w:type="gramStart"/>
      <w:r w:rsidRPr="004826C2">
        <w:rPr>
          <w:rFonts w:ascii="Times New Roman" w:hAnsi="Times New Roman" w:cs="Times New Roman"/>
          <w:szCs w:val="24"/>
        </w:rPr>
        <w:t xml:space="preserve">Türkiye İhracatçılar Meclisi Genel Sekreterliği (TİM) tarafından düzenlenen “Ticaret Politikası Önlemleri Soruşturmaları ve Genelleştirilmiş Tercihler Sistemi Uygulamaları Kapsamında Firmalarca Alınan Avukatlık ve/veya Danışmanlık Hizmeti Harcamalarının Desteklenmesine İlişkin Uygulama Usul ve </w:t>
      </w:r>
      <w:proofErr w:type="spellStart"/>
      <w:r w:rsidRPr="004826C2">
        <w:rPr>
          <w:rFonts w:ascii="Times New Roman" w:hAnsi="Times New Roman" w:cs="Times New Roman"/>
          <w:szCs w:val="24"/>
        </w:rPr>
        <w:t>Esasları”nın</w:t>
      </w:r>
      <w:proofErr w:type="spellEnd"/>
      <w:r w:rsidRPr="004826C2">
        <w:rPr>
          <w:rFonts w:ascii="Times New Roman" w:hAnsi="Times New Roman" w:cs="Times New Roman"/>
          <w:szCs w:val="24"/>
        </w:rPr>
        <w:t xml:space="preserve"> 7’nci maddesi uyarınca, ihracatçı firmalarımızın talebiyle yürürlükteki sübvansiyon önlemlerine yönelik açılan idari gözden geçirme soruşturmalarında, anılan Uygulama Usul ve Esasları kapsamında yer alan firma desteklerinden yararlanmak isteyen ihracatçı firmalarımızın soruşturmayı yürütecek kuruma başvurularını yapmadan önce hizmet alacakları avukatlık/danışmanlık firmasına yaptırdıkları ve soruşturmanın muhtemel sonuçlarını gösterir çalışmayla birlikte üyesi oldukları İhracatçı Birlikleri Genel Sekreterliği’ne başvurarak TİM’in uygun ve Bakanlığımızın olumlu görüşünü alması </w:t>
      </w:r>
      <w:r w:rsidR="00EE4707" w:rsidRPr="004826C2">
        <w:rPr>
          <w:rFonts w:ascii="Times New Roman" w:hAnsi="Times New Roman" w:cs="Times New Roman"/>
          <w:szCs w:val="24"/>
        </w:rPr>
        <w:t>gerektiği belirtilmektedir.</w:t>
      </w:r>
      <w:r w:rsidRPr="004826C2">
        <w:rPr>
          <w:rFonts w:ascii="Times New Roman" w:hAnsi="Times New Roman" w:cs="Times New Roman"/>
          <w:szCs w:val="24"/>
        </w:rPr>
        <w:t xml:space="preserve"> </w:t>
      </w:r>
      <w:proofErr w:type="gramEnd"/>
      <w:r w:rsidRPr="004826C2">
        <w:rPr>
          <w:rFonts w:ascii="Times New Roman" w:hAnsi="Times New Roman" w:cs="Times New Roman"/>
          <w:szCs w:val="24"/>
        </w:rPr>
        <w:t xml:space="preserve">Ayrıca, Bakanlığın olumlu görüşünü almadan yürürlükte olan sübvansiyon önlemlerinin gözden geçirilmesi için ilgili ülke makamlarına başvuru yapan firmalar, başvuru yaptıkları soruşturma ile bu soruşturmanın başlangıç tarihinden itibaren sonraki 2 yıl boyunca başlatılacak diğer tüm soruşturmalar içim </w:t>
      </w:r>
      <w:proofErr w:type="gramStart"/>
      <w:r w:rsidRPr="004826C2">
        <w:rPr>
          <w:rFonts w:ascii="Times New Roman" w:hAnsi="Times New Roman" w:cs="Times New Roman"/>
          <w:szCs w:val="24"/>
        </w:rPr>
        <w:t>mezkur</w:t>
      </w:r>
      <w:proofErr w:type="gramEnd"/>
      <w:r w:rsidRPr="004826C2">
        <w:rPr>
          <w:rFonts w:ascii="Times New Roman" w:hAnsi="Times New Roman" w:cs="Times New Roman"/>
          <w:szCs w:val="24"/>
        </w:rPr>
        <w:t xml:space="preserve"> Uygulama Usul ve Esasları kapsamındaki hiçbir destekten faydalanama</w:t>
      </w:r>
      <w:r w:rsidR="00EE4707" w:rsidRPr="004826C2">
        <w:rPr>
          <w:rFonts w:ascii="Times New Roman" w:hAnsi="Times New Roman" w:cs="Times New Roman"/>
          <w:szCs w:val="24"/>
        </w:rPr>
        <w:t>yacağı bildirilmektedir.</w:t>
      </w:r>
    </w:p>
    <w:p w:rsidR="00EE4707" w:rsidRPr="004826C2" w:rsidRDefault="00EE4707" w:rsidP="00EE4707">
      <w:pPr>
        <w:pStyle w:val="AralkYok"/>
        <w:jc w:val="both"/>
        <w:rPr>
          <w:rFonts w:ascii="Times New Roman" w:hAnsi="Times New Roman" w:cs="Times New Roman"/>
          <w:szCs w:val="24"/>
        </w:rPr>
      </w:pPr>
    </w:p>
    <w:p w:rsidR="00EE4707" w:rsidRPr="004826C2" w:rsidRDefault="00EE4707" w:rsidP="00EE4707">
      <w:pPr>
        <w:pStyle w:val="AralkYok"/>
        <w:jc w:val="both"/>
        <w:rPr>
          <w:rFonts w:ascii="Times New Roman" w:hAnsi="Times New Roman" w:cs="Times New Roman"/>
          <w:b/>
          <w:szCs w:val="24"/>
        </w:rPr>
      </w:pPr>
      <w:r w:rsidRPr="004826C2">
        <w:rPr>
          <w:rFonts w:ascii="Times New Roman" w:hAnsi="Times New Roman" w:cs="Times New Roman"/>
          <w:b/>
          <w:szCs w:val="24"/>
        </w:rPr>
        <w:t xml:space="preserve">6. </w:t>
      </w:r>
      <w:proofErr w:type="spellStart"/>
      <w:r w:rsidRPr="004826C2">
        <w:rPr>
          <w:rFonts w:ascii="Times New Roman" w:hAnsi="Times New Roman" w:cs="Times New Roman"/>
          <w:b/>
          <w:szCs w:val="24"/>
        </w:rPr>
        <w:t>Herat</w:t>
      </w:r>
      <w:proofErr w:type="spellEnd"/>
      <w:r w:rsidRPr="004826C2">
        <w:rPr>
          <w:rFonts w:ascii="Times New Roman" w:hAnsi="Times New Roman" w:cs="Times New Roman"/>
          <w:b/>
          <w:szCs w:val="24"/>
        </w:rPr>
        <w:t xml:space="preserve"> Bölgesi </w:t>
      </w:r>
      <w:proofErr w:type="spellStart"/>
      <w:r w:rsidRPr="004826C2">
        <w:rPr>
          <w:rFonts w:ascii="Times New Roman" w:hAnsi="Times New Roman" w:cs="Times New Roman"/>
          <w:b/>
          <w:szCs w:val="24"/>
        </w:rPr>
        <w:t>Hk</w:t>
      </w:r>
      <w:proofErr w:type="spellEnd"/>
    </w:p>
    <w:p w:rsidR="00EE4707" w:rsidRPr="004826C2" w:rsidRDefault="00EE4707" w:rsidP="00EE4707">
      <w:pPr>
        <w:pStyle w:val="AralkYok"/>
        <w:jc w:val="both"/>
        <w:rPr>
          <w:rFonts w:ascii="Times New Roman" w:hAnsi="Times New Roman" w:cs="Times New Roman"/>
          <w:b/>
          <w:szCs w:val="24"/>
        </w:rPr>
      </w:pPr>
    </w:p>
    <w:p w:rsidR="00EE4707" w:rsidRPr="004826C2" w:rsidRDefault="00EE4707" w:rsidP="00EE4707">
      <w:pPr>
        <w:pStyle w:val="AralkYok"/>
        <w:ind w:firstLine="708"/>
        <w:jc w:val="both"/>
        <w:rPr>
          <w:rFonts w:ascii="Times New Roman" w:hAnsi="Times New Roman" w:cs="Times New Roman"/>
          <w:szCs w:val="24"/>
        </w:rPr>
      </w:pPr>
      <w:proofErr w:type="gramStart"/>
      <w:r w:rsidRPr="004826C2">
        <w:rPr>
          <w:rFonts w:ascii="Times New Roman" w:hAnsi="Times New Roman" w:cs="Times New Roman"/>
          <w:szCs w:val="24"/>
        </w:rPr>
        <w:t>Türkiye İhracatçılar Meclisi(TİM)’</w:t>
      </w:r>
      <w:proofErr w:type="spellStart"/>
      <w:r w:rsidRPr="004826C2">
        <w:rPr>
          <w:rFonts w:ascii="Times New Roman" w:hAnsi="Times New Roman" w:cs="Times New Roman"/>
          <w:szCs w:val="24"/>
        </w:rPr>
        <w:t>nden</w:t>
      </w:r>
      <w:proofErr w:type="spellEnd"/>
      <w:r w:rsidRPr="004826C2">
        <w:rPr>
          <w:rFonts w:ascii="Times New Roman" w:hAnsi="Times New Roman" w:cs="Times New Roman"/>
          <w:szCs w:val="24"/>
        </w:rPr>
        <w:t xml:space="preserve"> alınan yazıda, Dışişleri Bakanlığından alınan bir yazıya atıfla, </w:t>
      </w:r>
      <w:proofErr w:type="spellStart"/>
      <w:r w:rsidRPr="004826C2">
        <w:rPr>
          <w:rFonts w:ascii="Times New Roman" w:hAnsi="Times New Roman" w:cs="Times New Roman"/>
          <w:szCs w:val="24"/>
        </w:rPr>
        <w:t>Herat</w:t>
      </w:r>
      <w:proofErr w:type="spellEnd"/>
      <w:r w:rsidRPr="004826C2">
        <w:rPr>
          <w:rFonts w:ascii="Times New Roman" w:hAnsi="Times New Roman" w:cs="Times New Roman"/>
          <w:szCs w:val="24"/>
        </w:rPr>
        <w:t xml:space="preserve"> Başkonsolosumuzun </w:t>
      </w:r>
      <w:proofErr w:type="spellStart"/>
      <w:r w:rsidRPr="004826C2">
        <w:rPr>
          <w:rFonts w:ascii="Times New Roman" w:hAnsi="Times New Roman" w:cs="Times New Roman"/>
          <w:szCs w:val="24"/>
        </w:rPr>
        <w:t>Herat</w:t>
      </w:r>
      <w:proofErr w:type="spellEnd"/>
      <w:r w:rsidRPr="004826C2">
        <w:rPr>
          <w:rFonts w:ascii="Times New Roman" w:hAnsi="Times New Roman" w:cs="Times New Roman"/>
          <w:szCs w:val="24"/>
        </w:rPr>
        <w:t xml:space="preserve"> Valisi Sayın </w:t>
      </w:r>
      <w:proofErr w:type="spellStart"/>
      <w:r w:rsidRPr="004826C2">
        <w:rPr>
          <w:rFonts w:ascii="Times New Roman" w:hAnsi="Times New Roman" w:cs="Times New Roman"/>
          <w:szCs w:val="24"/>
        </w:rPr>
        <w:t>Abdulvahid</w:t>
      </w:r>
      <w:proofErr w:type="spellEnd"/>
      <w:r w:rsidRPr="004826C2">
        <w:rPr>
          <w:rFonts w:ascii="Times New Roman" w:hAnsi="Times New Roman" w:cs="Times New Roman"/>
          <w:szCs w:val="24"/>
        </w:rPr>
        <w:t xml:space="preserve"> </w:t>
      </w:r>
      <w:proofErr w:type="spellStart"/>
      <w:r w:rsidRPr="004826C2">
        <w:rPr>
          <w:rFonts w:ascii="Times New Roman" w:hAnsi="Times New Roman" w:cs="Times New Roman"/>
          <w:szCs w:val="24"/>
        </w:rPr>
        <w:t>Katali</w:t>
      </w:r>
      <w:proofErr w:type="spellEnd"/>
      <w:r w:rsidRPr="004826C2">
        <w:rPr>
          <w:rFonts w:ascii="Times New Roman" w:hAnsi="Times New Roman" w:cs="Times New Roman"/>
          <w:szCs w:val="24"/>
        </w:rPr>
        <w:t xml:space="preserve"> ile yaptığı görüşmede; Türk iş dünyasının karşılıklı ziyaretler ve fuarlarla kısa sürede Afganistan pazarında büyük güç elde edebileceğini, Türkiye’nin ekonomide kat ettiği ilerleme ve istihdam alanındaki tecrübelerinden faydalanmak istediklerini ifade ettiği ve ayrıca yerel adı "</w:t>
      </w:r>
      <w:proofErr w:type="spellStart"/>
      <w:r w:rsidRPr="004826C2">
        <w:rPr>
          <w:rFonts w:ascii="Times New Roman" w:hAnsi="Times New Roman" w:cs="Times New Roman"/>
          <w:szCs w:val="24"/>
        </w:rPr>
        <w:t>Yorka</w:t>
      </w:r>
      <w:proofErr w:type="spellEnd"/>
      <w:r w:rsidRPr="004826C2">
        <w:rPr>
          <w:rFonts w:ascii="Times New Roman" w:hAnsi="Times New Roman" w:cs="Times New Roman"/>
          <w:szCs w:val="24"/>
        </w:rPr>
        <w:t xml:space="preserve">" olan atlara ilişkin olarak </w:t>
      </w:r>
      <w:proofErr w:type="spellStart"/>
      <w:r w:rsidRPr="004826C2">
        <w:rPr>
          <w:rFonts w:ascii="Times New Roman" w:hAnsi="Times New Roman" w:cs="Times New Roman"/>
          <w:szCs w:val="24"/>
        </w:rPr>
        <w:t>Herat'ta</w:t>
      </w:r>
      <w:proofErr w:type="spellEnd"/>
      <w:r w:rsidRPr="004826C2">
        <w:rPr>
          <w:rFonts w:ascii="Times New Roman" w:hAnsi="Times New Roman" w:cs="Times New Roman"/>
          <w:szCs w:val="24"/>
        </w:rPr>
        <w:t xml:space="preserve"> bir fuar düzenlenmesinin ve böylece Türk iş insanlarının </w:t>
      </w:r>
      <w:proofErr w:type="spellStart"/>
      <w:r w:rsidRPr="004826C2">
        <w:rPr>
          <w:rFonts w:ascii="Times New Roman" w:hAnsi="Times New Roman" w:cs="Times New Roman"/>
          <w:szCs w:val="24"/>
        </w:rPr>
        <w:t>Herat'a</w:t>
      </w:r>
      <w:proofErr w:type="spellEnd"/>
      <w:r w:rsidRPr="004826C2">
        <w:rPr>
          <w:rFonts w:ascii="Times New Roman" w:hAnsi="Times New Roman" w:cs="Times New Roman"/>
          <w:szCs w:val="24"/>
        </w:rPr>
        <w:t xml:space="preserve"> getirilmesinin iki taraf için de çok kazançlı olacağını zikrettiği ifade </w:t>
      </w:r>
      <w:proofErr w:type="spellStart"/>
      <w:r w:rsidRPr="004826C2">
        <w:rPr>
          <w:rFonts w:ascii="Times New Roman" w:hAnsi="Times New Roman" w:cs="Times New Roman"/>
          <w:szCs w:val="24"/>
        </w:rPr>
        <w:t>edilemektedir</w:t>
      </w:r>
      <w:proofErr w:type="spellEnd"/>
      <w:r w:rsidRPr="004826C2">
        <w:rPr>
          <w:rFonts w:ascii="Times New Roman" w:hAnsi="Times New Roman" w:cs="Times New Roman"/>
          <w:szCs w:val="24"/>
        </w:rPr>
        <w:t xml:space="preserve">. </w:t>
      </w:r>
      <w:proofErr w:type="gramEnd"/>
    </w:p>
    <w:p w:rsidR="00EE4707" w:rsidRPr="004826C2" w:rsidRDefault="00EE4707" w:rsidP="00EE4707">
      <w:pPr>
        <w:pStyle w:val="AralkYok"/>
        <w:jc w:val="both"/>
        <w:rPr>
          <w:rFonts w:ascii="Times New Roman" w:hAnsi="Times New Roman" w:cs="Times New Roman"/>
          <w:szCs w:val="24"/>
        </w:rPr>
      </w:pPr>
    </w:p>
    <w:p w:rsidR="00EE4707" w:rsidRPr="004826C2" w:rsidRDefault="00EE4707" w:rsidP="00EE4707">
      <w:pPr>
        <w:pStyle w:val="AralkYok"/>
        <w:ind w:firstLine="708"/>
        <w:jc w:val="both"/>
        <w:rPr>
          <w:rFonts w:ascii="Times New Roman" w:hAnsi="Times New Roman" w:cs="Times New Roman"/>
          <w:szCs w:val="24"/>
        </w:rPr>
      </w:pPr>
      <w:r w:rsidRPr="004826C2">
        <w:rPr>
          <w:rFonts w:ascii="Times New Roman" w:hAnsi="Times New Roman" w:cs="Times New Roman"/>
          <w:szCs w:val="24"/>
        </w:rPr>
        <w:t xml:space="preserve">“Yurt Dışında Gerçekleştirilen Fuar Katılımlarının Desteklenmesine İlişkin 2017/4 Sayılı Karar” kapsamındaki desteklerden yararlanılabilmesi için, katılım sağlanacak fuarların Ticaret Bakanlığı internet sitesinde yer alan “Desteklenecek Yurt Dışı Fuarlar </w:t>
      </w:r>
      <w:proofErr w:type="spellStart"/>
      <w:r w:rsidRPr="004826C2">
        <w:rPr>
          <w:rFonts w:ascii="Times New Roman" w:hAnsi="Times New Roman" w:cs="Times New Roman"/>
          <w:szCs w:val="24"/>
        </w:rPr>
        <w:t>Listeleri”nde</w:t>
      </w:r>
      <w:proofErr w:type="spellEnd"/>
      <w:r w:rsidRPr="004826C2">
        <w:rPr>
          <w:rFonts w:ascii="Times New Roman" w:hAnsi="Times New Roman" w:cs="Times New Roman"/>
          <w:szCs w:val="24"/>
        </w:rPr>
        <w:t xml:space="preserve"> yer alması gerektiği konusunda ilgili firmalarımızın bilgilendirilmeleri büyük önem taşımaktadır.</w:t>
      </w:r>
    </w:p>
    <w:p w:rsidR="00213975" w:rsidRPr="004826C2" w:rsidRDefault="00213975" w:rsidP="00EE4707">
      <w:pPr>
        <w:pStyle w:val="AralkYok"/>
        <w:ind w:firstLine="708"/>
        <w:jc w:val="both"/>
        <w:rPr>
          <w:rFonts w:ascii="Times New Roman" w:hAnsi="Times New Roman" w:cs="Times New Roman"/>
          <w:szCs w:val="24"/>
        </w:rPr>
      </w:pPr>
    </w:p>
    <w:p w:rsidR="00213975" w:rsidRPr="004826C2" w:rsidRDefault="00213975" w:rsidP="00213975">
      <w:pPr>
        <w:pStyle w:val="AralkYok"/>
        <w:jc w:val="both"/>
        <w:rPr>
          <w:rFonts w:ascii="Times New Roman" w:hAnsi="Times New Roman" w:cs="Times New Roman"/>
          <w:b/>
          <w:szCs w:val="24"/>
        </w:rPr>
      </w:pPr>
      <w:r w:rsidRPr="004826C2">
        <w:rPr>
          <w:rFonts w:ascii="Times New Roman" w:hAnsi="Times New Roman" w:cs="Times New Roman"/>
          <w:b/>
          <w:szCs w:val="24"/>
        </w:rPr>
        <w:t>7. ABD / Anti-Damping ve Telafi Edici Vergi Önlemleri İdari Gözden Geçirme Soruşturması</w:t>
      </w:r>
    </w:p>
    <w:p w:rsidR="00213975" w:rsidRPr="004826C2" w:rsidRDefault="00213975" w:rsidP="00213975">
      <w:pPr>
        <w:pStyle w:val="AralkYok"/>
        <w:jc w:val="both"/>
        <w:rPr>
          <w:rFonts w:ascii="Times New Roman" w:hAnsi="Times New Roman" w:cs="Times New Roman"/>
          <w:b/>
          <w:szCs w:val="24"/>
        </w:rPr>
      </w:pPr>
    </w:p>
    <w:p w:rsidR="00213975" w:rsidRPr="004826C2" w:rsidRDefault="00213975" w:rsidP="00213975">
      <w:pPr>
        <w:pStyle w:val="AralkYok"/>
        <w:ind w:firstLine="708"/>
        <w:jc w:val="both"/>
        <w:rPr>
          <w:rFonts w:ascii="Times New Roman" w:hAnsi="Times New Roman" w:cs="Times New Roman"/>
          <w:szCs w:val="24"/>
        </w:rPr>
      </w:pPr>
      <w:r w:rsidRPr="004826C2">
        <w:rPr>
          <w:rFonts w:ascii="Times New Roman" w:hAnsi="Times New Roman" w:cs="Times New Roman"/>
          <w:szCs w:val="24"/>
        </w:rPr>
        <w:t xml:space="preserve">Ticaret Bakanlığı İhracat Genel Müdürlüğü’nden alınan yazıda, Amerika Birleşik Devletleri (ABD) tarafından ülkemiz menşeli “yumurtasız, pişirilmemiş, dondurulmamış makarnalar” (1902.19 gümrük tarife istatistik pozisyonu altında yer alan) ithalatına karşı 1996 yılından bu yana, “inşaat demiri” (7213.10, 7214.20, 7228.30, 7215.90, 7221.00, 7222.11, </w:t>
      </w:r>
      <w:bookmarkStart w:id="1" w:name="_GoBack"/>
      <w:bookmarkEnd w:id="1"/>
      <w:r w:rsidRPr="004826C2">
        <w:rPr>
          <w:rFonts w:ascii="Times New Roman" w:hAnsi="Times New Roman" w:cs="Times New Roman"/>
          <w:szCs w:val="24"/>
        </w:rPr>
        <w:t xml:space="preserve">7222.30, 7227.20, 7227.90, 7228.20 ve 7228.60 gümrük tarife istatistik pozisyonları altında </w:t>
      </w:r>
      <w:r w:rsidRPr="004826C2">
        <w:rPr>
          <w:rFonts w:ascii="Times New Roman" w:hAnsi="Times New Roman" w:cs="Times New Roman"/>
          <w:szCs w:val="24"/>
        </w:rPr>
        <w:lastRenderedPageBreak/>
        <w:t>yer alan) ithalatına karşı 2017 yılından bu yana anti-</w:t>
      </w:r>
      <w:proofErr w:type="gramStart"/>
      <w:r w:rsidRPr="004826C2">
        <w:rPr>
          <w:rFonts w:ascii="Times New Roman" w:hAnsi="Times New Roman" w:cs="Times New Roman"/>
          <w:szCs w:val="24"/>
        </w:rPr>
        <w:t>damping</w:t>
      </w:r>
      <w:proofErr w:type="gramEnd"/>
      <w:r w:rsidRPr="004826C2">
        <w:rPr>
          <w:rFonts w:ascii="Times New Roman" w:hAnsi="Times New Roman" w:cs="Times New Roman"/>
          <w:szCs w:val="24"/>
        </w:rPr>
        <w:t xml:space="preserve"> ve telafi edici vergi (</w:t>
      </w:r>
      <w:proofErr w:type="spellStart"/>
      <w:r w:rsidRPr="004826C2">
        <w:rPr>
          <w:rFonts w:ascii="Times New Roman" w:hAnsi="Times New Roman" w:cs="Times New Roman"/>
          <w:szCs w:val="24"/>
        </w:rPr>
        <w:t>countervailing</w:t>
      </w:r>
      <w:proofErr w:type="spellEnd"/>
      <w:r w:rsidRPr="004826C2">
        <w:rPr>
          <w:rFonts w:ascii="Times New Roman" w:hAnsi="Times New Roman" w:cs="Times New Roman"/>
          <w:szCs w:val="24"/>
        </w:rPr>
        <w:t xml:space="preserve"> </w:t>
      </w:r>
      <w:proofErr w:type="spellStart"/>
      <w:r w:rsidRPr="004826C2">
        <w:rPr>
          <w:rFonts w:ascii="Times New Roman" w:hAnsi="Times New Roman" w:cs="Times New Roman"/>
          <w:szCs w:val="24"/>
        </w:rPr>
        <w:t>duty</w:t>
      </w:r>
      <w:proofErr w:type="spellEnd"/>
      <w:r w:rsidRPr="004826C2">
        <w:rPr>
          <w:rFonts w:ascii="Times New Roman" w:hAnsi="Times New Roman" w:cs="Times New Roman"/>
          <w:szCs w:val="24"/>
        </w:rPr>
        <w:t>) önlemleri uygulandığı belirtilmektedir.</w:t>
      </w:r>
    </w:p>
    <w:p w:rsidR="00213975" w:rsidRPr="004826C2" w:rsidRDefault="00213975" w:rsidP="00213975">
      <w:pPr>
        <w:pStyle w:val="AralkYok"/>
        <w:jc w:val="both"/>
        <w:rPr>
          <w:rFonts w:ascii="Times New Roman" w:hAnsi="Times New Roman" w:cs="Times New Roman"/>
          <w:szCs w:val="24"/>
        </w:rPr>
      </w:pPr>
    </w:p>
    <w:p w:rsidR="00213975" w:rsidRPr="004826C2" w:rsidRDefault="00213975" w:rsidP="00213975">
      <w:pPr>
        <w:pStyle w:val="AralkYok"/>
        <w:ind w:firstLine="708"/>
        <w:jc w:val="both"/>
        <w:rPr>
          <w:rFonts w:ascii="Times New Roman" w:hAnsi="Times New Roman" w:cs="Times New Roman"/>
          <w:szCs w:val="24"/>
        </w:rPr>
      </w:pPr>
      <w:r w:rsidRPr="004826C2">
        <w:rPr>
          <w:rFonts w:ascii="Times New Roman" w:hAnsi="Times New Roman" w:cs="Times New Roman"/>
          <w:szCs w:val="24"/>
        </w:rPr>
        <w:t>Bu çerçevede, 1 Temmuz 2020 tarihli ABD Resmi Gazetesi’nde yer alan bildirimde, tarafların mevcut anti-</w:t>
      </w:r>
      <w:proofErr w:type="gramStart"/>
      <w:r w:rsidRPr="004826C2">
        <w:rPr>
          <w:rFonts w:ascii="Times New Roman" w:hAnsi="Times New Roman" w:cs="Times New Roman"/>
          <w:szCs w:val="24"/>
        </w:rPr>
        <w:t>damping</w:t>
      </w:r>
      <w:proofErr w:type="gramEnd"/>
      <w:r w:rsidRPr="004826C2">
        <w:rPr>
          <w:rFonts w:ascii="Times New Roman" w:hAnsi="Times New Roman" w:cs="Times New Roman"/>
          <w:szCs w:val="24"/>
        </w:rPr>
        <w:t xml:space="preserve"> önlemleri kapsamında 1 Temmuz 2019 – 30 Haziran 2020 dönemi için, telafi edici vergi önlemleri kapsamında ise 1 Ocak 2019 – 31 Aralık 2019 dönemi için idari gözden geçirme soruşturması açılması yönünde ABD Ticaret Bakanlığı’na Temmuz ayı sonuna kadar başvuruda bulunabilecekleri ifade edilmektedir. Bildirime https://www.govinfo.gov/content/pkg/FR-2020-07-01/pdf/2020-14195.pdf bağlantısından ulaşılması mümkündür.</w:t>
      </w:r>
    </w:p>
    <w:p w:rsidR="00213975" w:rsidRPr="004826C2" w:rsidRDefault="00213975" w:rsidP="00213975">
      <w:pPr>
        <w:pStyle w:val="AralkYok"/>
        <w:jc w:val="both"/>
        <w:rPr>
          <w:rFonts w:ascii="Times New Roman" w:hAnsi="Times New Roman" w:cs="Times New Roman"/>
          <w:szCs w:val="24"/>
        </w:rPr>
      </w:pPr>
    </w:p>
    <w:p w:rsidR="00213975" w:rsidRPr="004826C2" w:rsidRDefault="00213975" w:rsidP="00213975">
      <w:pPr>
        <w:pStyle w:val="AralkYok"/>
        <w:ind w:firstLine="708"/>
        <w:jc w:val="both"/>
        <w:rPr>
          <w:rFonts w:ascii="Times New Roman" w:hAnsi="Times New Roman" w:cs="Times New Roman"/>
          <w:szCs w:val="24"/>
        </w:rPr>
      </w:pPr>
      <w:proofErr w:type="gramStart"/>
      <w:r w:rsidRPr="004826C2">
        <w:rPr>
          <w:rFonts w:ascii="Times New Roman" w:hAnsi="Times New Roman" w:cs="Times New Roman"/>
          <w:szCs w:val="24"/>
        </w:rPr>
        <w:t xml:space="preserve">Diğer taraftan, Türkiye İhracatçılar Meclisi Genel Sekreterliği (TİM) tarafından düzenlenen “Ticaret Politikası Önlemleri Soruşturmaları ve Genelleştirilmiş Tercihler Sistemi Uygulamaları Kapsamında Firmalarca Alınan Avukatlık ve/veya Danışmanlık Hizmeti Harcamalarının Desteklenmesine İlişkin Uygulama Usul ve </w:t>
      </w:r>
      <w:proofErr w:type="spellStart"/>
      <w:r w:rsidRPr="004826C2">
        <w:rPr>
          <w:rFonts w:ascii="Times New Roman" w:hAnsi="Times New Roman" w:cs="Times New Roman"/>
          <w:szCs w:val="24"/>
        </w:rPr>
        <w:t>Esasları”nın</w:t>
      </w:r>
      <w:proofErr w:type="spellEnd"/>
      <w:r w:rsidRPr="004826C2">
        <w:rPr>
          <w:rFonts w:ascii="Times New Roman" w:hAnsi="Times New Roman" w:cs="Times New Roman"/>
          <w:szCs w:val="24"/>
        </w:rPr>
        <w:t xml:space="preserve"> 7’nci maddesi uyarınca, ihracatçı firmalarımızın talebiyle yürürlükteki sübvansiyon önlemlerine yönelik açılan idari gözden geçirme soruşturmalarında, anılan Uygulama Usul ve Esasları kapsamında yer alan firma desteklerinden yararlanmak isteyen ihracatçı firmalarımızın soruşturmayı yürütecek kuruma başvurularını yapmadan önce hizmet alacakları avukatlık/danışmanlık firmasına yaptırdıkları ve soruşturmanın muhtemel sonuçlarını gösterir çalışmayla birlikte üyesi oldukları İhracatçı Birlikleri Genel Sekreterliği’ne başvurarak TİM’in uygun ve Ticaret Bakanlığı’nın olumlu görüşünü alması gerekmektedir. </w:t>
      </w:r>
      <w:proofErr w:type="gramEnd"/>
      <w:r w:rsidRPr="004826C2">
        <w:rPr>
          <w:rFonts w:ascii="Times New Roman" w:hAnsi="Times New Roman" w:cs="Times New Roman"/>
          <w:szCs w:val="24"/>
        </w:rPr>
        <w:t>Ayrıca, Bakanlığın olumlu görüşünü almadan yürürlükte olan sübvansiyon önlemlerinin gözden geçirilmesi için ilgili ülke makamlarına başvuru yapan firmalar, başvuru yaptıkları soruşturma ile bu soruşturmanın başlangıç tarihinden itibaren sonraki 2 yıl boyunca başlatılacak diğer tüm soruşturmalar için söz konusu Uygulama Usul ve Esasları kapsamındaki hiçbir destekten faydalanamadığı belirtilmektedir.</w:t>
      </w:r>
    </w:p>
    <w:p w:rsidR="00213975" w:rsidRPr="004826C2" w:rsidRDefault="00213975" w:rsidP="00213975">
      <w:pPr>
        <w:pStyle w:val="AralkYok"/>
        <w:jc w:val="both"/>
        <w:rPr>
          <w:rFonts w:ascii="Times New Roman" w:hAnsi="Times New Roman" w:cs="Times New Roman"/>
          <w:i/>
          <w:szCs w:val="24"/>
        </w:rPr>
      </w:pPr>
    </w:p>
    <w:p w:rsidR="00213975" w:rsidRPr="004826C2" w:rsidRDefault="00213975" w:rsidP="00213975">
      <w:pPr>
        <w:pStyle w:val="AralkYok"/>
        <w:jc w:val="both"/>
        <w:rPr>
          <w:rFonts w:ascii="Times New Roman" w:hAnsi="Times New Roman" w:cs="Times New Roman"/>
          <w:b/>
          <w:szCs w:val="24"/>
        </w:rPr>
      </w:pPr>
      <w:r w:rsidRPr="004826C2">
        <w:rPr>
          <w:rFonts w:ascii="Times New Roman" w:hAnsi="Times New Roman" w:cs="Times New Roman"/>
          <w:b/>
          <w:szCs w:val="24"/>
        </w:rPr>
        <w:t>8. ABD / Anti-Damping Soruşturması</w:t>
      </w:r>
    </w:p>
    <w:p w:rsidR="00213975" w:rsidRPr="004826C2" w:rsidRDefault="00213975" w:rsidP="00213975">
      <w:pPr>
        <w:pStyle w:val="AralkYok"/>
        <w:jc w:val="both"/>
        <w:rPr>
          <w:rFonts w:ascii="Times New Roman" w:hAnsi="Times New Roman" w:cs="Times New Roman"/>
          <w:b/>
          <w:szCs w:val="24"/>
        </w:rPr>
      </w:pPr>
    </w:p>
    <w:p w:rsidR="00213975" w:rsidRPr="004826C2" w:rsidRDefault="00213975" w:rsidP="00213975">
      <w:pPr>
        <w:pStyle w:val="AralkYok"/>
        <w:jc w:val="both"/>
        <w:rPr>
          <w:rFonts w:ascii="Times New Roman" w:hAnsi="Times New Roman" w:cs="Times New Roman"/>
          <w:szCs w:val="24"/>
        </w:rPr>
      </w:pPr>
      <w:r w:rsidRPr="004826C2">
        <w:rPr>
          <w:rFonts w:ascii="Times New Roman" w:hAnsi="Times New Roman" w:cs="Times New Roman"/>
          <w:b/>
          <w:szCs w:val="24"/>
        </w:rPr>
        <w:t>İlgi</w:t>
      </w:r>
      <w:r w:rsidRPr="004826C2">
        <w:rPr>
          <w:rFonts w:ascii="Times New Roman" w:hAnsi="Times New Roman" w:cs="Times New Roman"/>
          <w:b/>
          <w:szCs w:val="24"/>
        </w:rPr>
        <w:tab/>
        <w:t xml:space="preserve">: </w:t>
      </w:r>
      <w:r w:rsidRPr="004826C2">
        <w:rPr>
          <w:rFonts w:ascii="Times New Roman" w:hAnsi="Times New Roman" w:cs="Times New Roman"/>
          <w:szCs w:val="24"/>
        </w:rPr>
        <w:t>04.05.2020 tarihli ve 2020/161 sayılı Sirkülerimiz.</w:t>
      </w:r>
    </w:p>
    <w:p w:rsidR="00213975" w:rsidRPr="004826C2" w:rsidRDefault="00213975" w:rsidP="00213975">
      <w:pPr>
        <w:pStyle w:val="AralkYok"/>
        <w:jc w:val="both"/>
        <w:rPr>
          <w:rFonts w:ascii="Times New Roman" w:hAnsi="Times New Roman" w:cs="Times New Roman"/>
          <w:b/>
          <w:szCs w:val="24"/>
        </w:rPr>
      </w:pPr>
    </w:p>
    <w:p w:rsidR="00213975" w:rsidRPr="004826C2" w:rsidRDefault="00213975" w:rsidP="00213975">
      <w:pPr>
        <w:pStyle w:val="AralkYok"/>
        <w:ind w:firstLine="708"/>
        <w:jc w:val="both"/>
        <w:rPr>
          <w:rFonts w:ascii="Times New Roman" w:hAnsi="Times New Roman" w:cs="Times New Roman"/>
          <w:szCs w:val="24"/>
        </w:rPr>
      </w:pPr>
      <w:r w:rsidRPr="004826C2">
        <w:rPr>
          <w:rFonts w:ascii="Times New Roman" w:hAnsi="Times New Roman" w:cs="Times New Roman"/>
          <w:szCs w:val="24"/>
        </w:rPr>
        <w:t>İlgide kayıtlı sirkülerimizde, Amerika Birleşik Devletleri (ABD) tarafından Kamboçya, Endonezya, Malezya, Sırbistan, Tayland ve Vietnam’ın yanı sıra ülkemiz menşeli döşek ithalatına karşı bir anti-</w:t>
      </w:r>
      <w:proofErr w:type="gramStart"/>
      <w:r w:rsidRPr="004826C2">
        <w:rPr>
          <w:rFonts w:ascii="Times New Roman" w:hAnsi="Times New Roman" w:cs="Times New Roman"/>
          <w:szCs w:val="24"/>
        </w:rPr>
        <w:t>damping</w:t>
      </w:r>
      <w:proofErr w:type="gramEnd"/>
      <w:r w:rsidRPr="004826C2">
        <w:rPr>
          <w:rFonts w:ascii="Times New Roman" w:hAnsi="Times New Roman" w:cs="Times New Roman"/>
          <w:szCs w:val="24"/>
        </w:rPr>
        <w:t xml:space="preserve"> soruşturması açıldığı bildirilmişti.</w:t>
      </w:r>
    </w:p>
    <w:p w:rsidR="00213975" w:rsidRPr="004826C2" w:rsidRDefault="00213975" w:rsidP="00213975">
      <w:pPr>
        <w:pStyle w:val="AralkYok"/>
        <w:jc w:val="both"/>
        <w:rPr>
          <w:rFonts w:ascii="Times New Roman" w:hAnsi="Times New Roman" w:cs="Times New Roman"/>
          <w:szCs w:val="24"/>
        </w:rPr>
      </w:pPr>
    </w:p>
    <w:p w:rsidR="00213975" w:rsidRPr="004826C2" w:rsidRDefault="00213975" w:rsidP="00213975">
      <w:pPr>
        <w:pStyle w:val="AralkYok"/>
        <w:ind w:firstLine="708"/>
        <w:jc w:val="both"/>
        <w:rPr>
          <w:rFonts w:ascii="Times New Roman" w:hAnsi="Times New Roman" w:cs="Times New Roman"/>
          <w:szCs w:val="24"/>
        </w:rPr>
      </w:pPr>
      <w:r w:rsidRPr="004826C2">
        <w:rPr>
          <w:rFonts w:ascii="Times New Roman" w:hAnsi="Times New Roman" w:cs="Times New Roman"/>
          <w:szCs w:val="24"/>
        </w:rPr>
        <w:t>Ticaret Bakanlığı İhracat Genel Müdürlüğü’nden alınan yazıda, söz konusu soruşturma kapsamında, ABD Ticaret Bakanlığı (</w:t>
      </w:r>
      <w:proofErr w:type="spellStart"/>
      <w:r w:rsidRPr="004826C2">
        <w:rPr>
          <w:rFonts w:ascii="Times New Roman" w:hAnsi="Times New Roman" w:cs="Times New Roman"/>
          <w:szCs w:val="24"/>
        </w:rPr>
        <w:t>DoC</w:t>
      </w:r>
      <w:proofErr w:type="spellEnd"/>
      <w:r w:rsidRPr="004826C2">
        <w:rPr>
          <w:rFonts w:ascii="Times New Roman" w:hAnsi="Times New Roman" w:cs="Times New Roman"/>
          <w:szCs w:val="24"/>
        </w:rPr>
        <w:t xml:space="preserve">) tarafından </w:t>
      </w:r>
      <w:proofErr w:type="gramStart"/>
      <w:r w:rsidRPr="004826C2">
        <w:rPr>
          <w:rFonts w:ascii="Times New Roman" w:hAnsi="Times New Roman" w:cs="Times New Roman"/>
          <w:szCs w:val="24"/>
        </w:rPr>
        <w:t>dampingin</w:t>
      </w:r>
      <w:proofErr w:type="gramEnd"/>
      <w:r w:rsidRPr="004826C2">
        <w:rPr>
          <w:rFonts w:ascii="Times New Roman" w:hAnsi="Times New Roman" w:cs="Times New Roman"/>
          <w:szCs w:val="24"/>
        </w:rPr>
        <w:t xml:space="preserve"> mevcudiyetine yönelik yapılacak incelemeler çerçevesinde BRN Yatak firması örneklemeye seçildiği, bu kapsamda, söz konusu firma işbirliğine giderek soruşturmaya taraf olmuş olup, yetkilendirilmiş avukatı aracılığı ile ilgili soru formlarını cevaplayarak soruşturma otoritesine sunduğu ifade edilmektedir.</w:t>
      </w:r>
    </w:p>
    <w:p w:rsidR="00213975" w:rsidRPr="004826C2" w:rsidRDefault="00213975" w:rsidP="00213975">
      <w:pPr>
        <w:pStyle w:val="AralkYok"/>
        <w:jc w:val="both"/>
        <w:rPr>
          <w:rFonts w:ascii="Times New Roman" w:hAnsi="Times New Roman" w:cs="Times New Roman"/>
          <w:szCs w:val="24"/>
        </w:rPr>
      </w:pPr>
    </w:p>
    <w:p w:rsidR="00213975" w:rsidRPr="004826C2" w:rsidRDefault="00213975" w:rsidP="00213975">
      <w:pPr>
        <w:pStyle w:val="AralkYok"/>
        <w:ind w:firstLine="708"/>
        <w:jc w:val="both"/>
        <w:rPr>
          <w:rFonts w:ascii="Times New Roman" w:hAnsi="Times New Roman" w:cs="Times New Roman"/>
          <w:szCs w:val="24"/>
        </w:rPr>
      </w:pPr>
      <w:r w:rsidRPr="004826C2">
        <w:rPr>
          <w:rFonts w:ascii="Times New Roman" w:hAnsi="Times New Roman" w:cs="Times New Roman"/>
          <w:szCs w:val="24"/>
        </w:rPr>
        <w:t xml:space="preserve">Bilindiği üzere, Dünya Ticaret Örgütü Anti-Damping Anlaşması kapsamında soruşturmaya taraf olan her bir firmaya özgü </w:t>
      </w:r>
      <w:proofErr w:type="gramStart"/>
      <w:r w:rsidRPr="004826C2">
        <w:rPr>
          <w:rFonts w:ascii="Times New Roman" w:hAnsi="Times New Roman" w:cs="Times New Roman"/>
          <w:szCs w:val="24"/>
        </w:rPr>
        <w:t>damping</w:t>
      </w:r>
      <w:proofErr w:type="gramEnd"/>
      <w:r w:rsidRPr="004826C2">
        <w:rPr>
          <w:rFonts w:ascii="Times New Roman" w:hAnsi="Times New Roman" w:cs="Times New Roman"/>
          <w:szCs w:val="24"/>
        </w:rPr>
        <w:t xml:space="preserve"> marjı ve taraf olmayan firmalar için ise ayrıca bir diğerleri marjı hesaplanmaktadır. Bu kapsamda, bahse konu soruşturma çerçevesinde, ABD tarafından, soruşturmaya taraf olan BRN firması için bir marj hesaplanacağı, ülkemizden yapılacak ithalata yönelik olarak, diğer tüm firmalara da ayrıca bir “diğerleri marjı” hesaplanacağı ifade </w:t>
      </w:r>
      <w:proofErr w:type="spellStart"/>
      <w:proofErr w:type="gramStart"/>
      <w:r w:rsidRPr="004826C2">
        <w:rPr>
          <w:rFonts w:ascii="Times New Roman" w:hAnsi="Times New Roman" w:cs="Times New Roman"/>
          <w:szCs w:val="24"/>
        </w:rPr>
        <w:t>edilmektedir.BRN</w:t>
      </w:r>
      <w:proofErr w:type="spellEnd"/>
      <w:proofErr w:type="gramEnd"/>
      <w:r w:rsidRPr="004826C2">
        <w:rPr>
          <w:rFonts w:ascii="Times New Roman" w:hAnsi="Times New Roman" w:cs="Times New Roman"/>
          <w:szCs w:val="24"/>
        </w:rPr>
        <w:t xml:space="preserve"> firması için hesaplanacak marjın, diğer firmalarımız için belirlenecek marj açısından da belirleyici olabileceği, BRN firması </w:t>
      </w:r>
      <w:r w:rsidRPr="004826C2">
        <w:rPr>
          <w:rFonts w:ascii="Times New Roman" w:hAnsi="Times New Roman" w:cs="Times New Roman"/>
          <w:szCs w:val="24"/>
        </w:rPr>
        <w:lastRenderedPageBreak/>
        <w:t xml:space="preserve">tarafından Bakanlığımıza, avukatlarının, bahse konu soruşturma çerçevesinde hesaplanacak marjları düşürmeye yönelik olarak, oluşturulmuş fiyat hesabı kapsamında satış giderleri ve kar değerlemesinde kullanılmak üzere, soruşturma konusu ürünü üreten ve satan Türk firmalarının finansal tablolarından istifade edilmesinin faydalı olabileceği yönünde değerlendirmede bulunduğu bilgisi iletilmiştir. </w:t>
      </w:r>
    </w:p>
    <w:p w:rsidR="00213975" w:rsidRPr="004826C2" w:rsidRDefault="00213975" w:rsidP="00213975">
      <w:pPr>
        <w:pStyle w:val="AralkYok"/>
        <w:ind w:firstLine="708"/>
        <w:jc w:val="both"/>
        <w:rPr>
          <w:rFonts w:ascii="Times New Roman" w:hAnsi="Times New Roman" w:cs="Times New Roman"/>
          <w:szCs w:val="24"/>
        </w:rPr>
      </w:pPr>
    </w:p>
    <w:p w:rsidR="00213975" w:rsidRPr="004826C2" w:rsidRDefault="00213975" w:rsidP="00213975">
      <w:pPr>
        <w:pStyle w:val="AralkYok"/>
        <w:ind w:firstLine="708"/>
        <w:jc w:val="both"/>
        <w:rPr>
          <w:rFonts w:ascii="Times New Roman" w:hAnsi="Times New Roman" w:cs="Times New Roman"/>
          <w:szCs w:val="24"/>
        </w:rPr>
      </w:pPr>
      <w:r w:rsidRPr="004826C2">
        <w:rPr>
          <w:rFonts w:ascii="Times New Roman" w:hAnsi="Times New Roman" w:cs="Times New Roman"/>
          <w:szCs w:val="24"/>
        </w:rPr>
        <w:t xml:space="preserve">Bilgilerini ve konuya ilişkin olarak işbirliğine gitmek isteyebilecek firmaların </w:t>
      </w:r>
      <w:r w:rsidRPr="004826C2">
        <w:rPr>
          <w:rFonts w:ascii="Times New Roman" w:hAnsi="Times New Roman" w:cs="Times New Roman"/>
          <w:b/>
          <w:szCs w:val="24"/>
        </w:rPr>
        <w:t>7 Ağustos 2020 tarihinden önce anılan firma ile (Onur Gümüş: ogumus@brnbed.com)</w:t>
      </w:r>
      <w:r w:rsidRPr="004826C2">
        <w:rPr>
          <w:rFonts w:ascii="Times New Roman" w:hAnsi="Times New Roman" w:cs="Times New Roman"/>
          <w:szCs w:val="24"/>
        </w:rPr>
        <w:t xml:space="preserve"> iletişime geçebileceği ifade edilmektedir.</w:t>
      </w:r>
    </w:p>
    <w:p w:rsidR="00213975" w:rsidRPr="004826C2" w:rsidRDefault="00213975" w:rsidP="00213975">
      <w:pPr>
        <w:pStyle w:val="AralkYok"/>
        <w:jc w:val="both"/>
        <w:rPr>
          <w:rFonts w:ascii="Times New Roman" w:hAnsi="Times New Roman" w:cs="Times New Roman"/>
          <w:szCs w:val="24"/>
        </w:rPr>
      </w:pPr>
    </w:p>
    <w:p w:rsidR="0094776D" w:rsidRPr="004826C2" w:rsidRDefault="0094776D" w:rsidP="0094776D">
      <w:pPr>
        <w:rPr>
          <w:rFonts w:ascii="Times New Roman" w:hAnsi="Times New Roman" w:cs="Times New Roman"/>
          <w:b/>
          <w:sz w:val="24"/>
          <w:szCs w:val="24"/>
        </w:rPr>
      </w:pPr>
      <w:r w:rsidRPr="004826C2">
        <w:rPr>
          <w:rFonts w:ascii="Times New Roman" w:hAnsi="Times New Roman" w:cs="Times New Roman"/>
          <w:b/>
          <w:sz w:val="24"/>
          <w:szCs w:val="24"/>
        </w:rPr>
        <w:t>9. Yönetmelik Taslakları</w:t>
      </w:r>
    </w:p>
    <w:p w:rsidR="00EE4707" w:rsidRPr="004826C2" w:rsidRDefault="0094776D" w:rsidP="0094776D">
      <w:pPr>
        <w:pStyle w:val="AralkYok"/>
        <w:ind w:firstLine="708"/>
        <w:jc w:val="both"/>
        <w:rPr>
          <w:rFonts w:ascii="Times New Roman" w:hAnsi="Times New Roman" w:cs="Times New Roman"/>
          <w:szCs w:val="24"/>
        </w:rPr>
      </w:pPr>
      <w:r w:rsidRPr="004826C2">
        <w:rPr>
          <w:rFonts w:ascii="Times New Roman" w:hAnsi="Times New Roman" w:cs="Times New Roman"/>
          <w:szCs w:val="24"/>
        </w:rPr>
        <w:t>Ticaret Bakanlığı Ürün Güvenliği ve Denetimi Genel Müdürlüğünden alınan bir yazıya atıfla Türkiye İhracatçılar Meclisi(TİM)’</w:t>
      </w:r>
      <w:proofErr w:type="spellStart"/>
      <w:r w:rsidRPr="004826C2">
        <w:rPr>
          <w:rFonts w:ascii="Times New Roman" w:hAnsi="Times New Roman" w:cs="Times New Roman"/>
          <w:szCs w:val="24"/>
        </w:rPr>
        <w:t>nden</w:t>
      </w:r>
      <w:proofErr w:type="spellEnd"/>
      <w:r w:rsidRPr="004826C2">
        <w:rPr>
          <w:rFonts w:ascii="Times New Roman" w:hAnsi="Times New Roman" w:cs="Times New Roman"/>
          <w:szCs w:val="24"/>
        </w:rPr>
        <w:t xml:space="preserve"> alınan yazıda, </w:t>
      </w:r>
      <w:proofErr w:type="gramStart"/>
      <w:r w:rsidRPr="004826C2">
        <w:rPr>
          <w:rFonts w:ascii="Times New Roman" w:hAnsi="Times New Roman" w:cs="Times New Roman"/>
          <w:szCs w:val="24"/>
        </w:rPr>
        <w:t>05/03/2020</w:t>
      </w:r>
      <w:proofErr w:type="gramEnd"/>
      <w:r w:rsidRPr="004826C2">
        <w:rPr>
          <w:rFonts w:ascii="Times New Roman" w:hAnsi="Times New Roman" w:cs="Times New Roman"/>
          <w:szCs w:val="24"/>
        </w:rPr>
        <w:t xml:space="preserve"> tarihli ve 7223 sayılı Ürün Güvenliği ve Teknik Düzenlemeler Kanunu’nun 12 Mart 2020 tarihli ve 31066 sayılı Resmî </w:t>
      </w:r>
      <w:proofErr w:type="spellStart"/>
      <w:r w:rsidRPr="004826C2">
        <w:rPr>
          <w:rFonts w:ascii="Times New Roman" w:hAnsi="Times New Roman" w:cs="Times New Roman"/>
          <w:szCs w:val="24"/>
        </w:rPr>
        <w:t>Gazete’de</w:t>
      </w:r>
      <w:proofErr w:type="spellEnd"/>
      <w:r w:rsidRPr="004826C2">
        <w:rPr>
          <w:rFonts w:ascii="Times New Roman" w:hAnsi="Times New Roman" w:cs="Times New Roman"/>
          <w:szCs w:val="24"/>
        </w:rPr>
        <w:t xml:space="preserve"> yayımlandığı ve uygulama yönetmeliklerinin hazırlamasına ilişkin çalışmaların Ticaret Bakanlığı tarafından yürütüldüğü belirtilmektedir.</w:t>
      </w:r>
    </w:p>
    <w:p w:rsidR="0094776D" w:rsidRPr="004826C2" w:rsidRDefault="0094776D" w:rsidP="00EE4707">
      <w:pPr>
        <w:pStyle w:val="AralkYok"/>
        <w:jc w:val="both"/>
        <w:rPr>
          <w:rFonts w:ascii="Times New Roman" w:hAnsi="Times New Roman" w:cs="Times New Roman"/>
          <w:szCs w:val="24"/>
        </w:rPr>
      </w:pPr>
    </w:p>
    <w:p w:rsidR="0094776D" w:rsidRPr="004826C2" w:rsidRDefault="0094776D" w:rsidP="0094776D">
      <w:pPr>
        <w:pStyle w:val="AralkYok"/>
        <w:ind w:firstLine="708"/>
        <w:jc w:val="both"/>
        <w:rPr>
          <w:rFonts w:ascii="Times New Roman" w:hAnsi="Times New Roman" w:cs="Times New Roman"/>
          <w:szCs w:val="24"/>
        </w:rPr>
      </w:pPr>
      <w:r w:rsidRPr="004826C2">
        <w:rPr>
          <w:rFonts w:ascii="Times New Roman" w:hAnsi="Times New Roman" w:cs="Times New Roman"/>
          <w:szCs w:val="24"/>
        </w:rPr>
        <w:t>7223 sayılı Kanunun 24’üncü maddesi CE işareti, uygunluk değerlendirme kuruluşları ve onaylanmış kuruluşlara ilişkin usul ve esasların Cumhurbaşkanınca yürürlüğe konulan yönetmeliklerle, uygunluk değerlendirme yöntemlerine ilişkin usul ve esasların ise Ticaret Bakanlığı tarafından yapılacak düzenlemelerle belirleneceğinin hükme bağlandığı ifade edilmektedir.</w:t>
      </w:r>
    </w:p>
    <w:p w:rsidR="0094776D" w:rsidRPr="004826C2" w:rsidRDefault="0094776D" w:rsidP="0094776D">
      <w:pPr>
        <w:pStyle w:val="AralkYok"/>
        <w:ind w:firstLine="708"/>
        <w:jc w:val="both"/>
        <w:rPr>
          <w:rFonts w:ascii="Times New Roman" w:hAnsi="Times New Roman" w:cs="Times New Roman"/>
          <w:szCs w:val="24"/>
        </w:rPr>
      </w:pPr>
    </w:p>
    <w:p w:rsidR="0094776D" w:rsidRPr="004826C2" w:rsidRDefault="0094776D" w:rsidP="0094776D">
      <w:pPr>
        <w:pStyle w:val="AralkYok"/>
        <w:ind w:firstLine="708"/>
        <w:jc w:val="both"/>
        <w:rPr>
          <w:rFonts w:ascii="Times New Roman" w:hAnsi="Times New Roman" w:cs="Times New Roman"/>
          <w:szCs w:val="24"/>
        </w:rPr>
      </w:pPr>
      <w:r w:rsidRPr="004826C2">
        <w:rPr>
          <w:rFonts w:ascii="Times New Roman" w:hAnsi="Times New Roman" w:cs="Times New Roman"/>
          <w:szCs w:val="24"/>
        </w:rPr>
        <w:t xml:space="preserve">7223 sayılı Kanun ile yürürlükten kaldırılan 4703 sayılı Kanun'un uygulama yönetmelikleri olan </w:t>
      </w:r>
      <w:proofErr w:type="gramStart"/>
      <w:r w:rsidRPr="004826C2">
        <w:rPr>
          <w:rFonts w:ascii="Times New Roman" w:hAnsi="Times New Roman" w:cs="Times New Roman"/>
          <w:szCs w:val="24"/>
        </w:rPr>
        <w:t>16/12/2011</w:t>
      </w:r>
      <w:proofErr w:type="gramEnd"/>
      <w:r w:rsidRPr="004826C2">
        <w:rPr>
          <w:rFonts w:ascii="Times New Roman" w:hAnsi="Times New Roman" w:cs="Times New Roman"/>
          <w:szCs w:val="24"/>
        </w:rPr>
        <w:t xml:space="preserve"> tarihli ve 2011/2588 sayılı Bakanlar Kurulu kararı ile yürürlüğe konulan "CE İşareti Yönetmeliği" ile 16/12/2011 tarihli ve 2011/2621 sayılı Bakanlar Kurulu kararı ile yürürlüğe konulan "Uygunluk Değerlendirme Kuruluşları ve Onaylanmış Kuruluşlar Yönetmeliği’nin 7223 sayılı Kanun ile getirilen değişiklikler dikkate alınarak yeniden düzenlendiği, CE İşareti Yönetmeliğinde yer alan uygunluk değerlendirme usullerine ilişkin hükümlerin ise yeni hazırlanan "Uygunluk Değerlendirme Yöntemleri Yönetmeliği </w:t>
      </w:r>
      <w:proofErr w:type="spellStart"/>
      <w:r w:rsidRPr="004826C2">
        <w:rPr>
          <w:rFonts w:ascii="Times New Roman" w:hAnsi="Times New Roman" w:cs="Times New Roman"/>
          <w:szCs w:val="24"/>
        </w:rPr>
        <w:t>Taslağı"na</w:t>
      </w:r>
      <w:proofErr w:type="spellEnd"/>
      <w:r w:rsidRPr="004826C2">
        <w:rPr>
          <w:rFonts w:ascii="Times New Roman" w:hAnsi="Times New Roman" w:cs="Times New Roman"/>
          <w:szCs w:val="24"/>
        </w:rPr>
        <w:t xml:space="preserve"> </w:t>
      </w:r>
      <w:proofErr w:type="spellStart"/>
      <w:r w:rsidRPr="004826C2">
        <w:rPr>
          <w:rFonts w:ascii="Times New Roman" w:hAnsi="Times New Roman" w:cs="Times New Roman"/>
          <w:szCs w:val="24"/>
        </w:rPr>
        <w:t>derc</w:t>
      </w:r>
      <w:proofErr w:type="spellEnd"/>
      <w:r w:rsidRPr="004826C2">
        <w:rPr>
          <w:rFonts w:ascii="Times New Roman" w:hAnsi="Times New Roman" w:cs="Times New Roman"/>
          <w:szCs w:val="24"/>
        </w:rPr>
        <w:t xml:space="preserve"> edildiği bildirilmektedir.</w:t>
      </w:r>
    </w:p>
    <w:p w:rsidR="0094776D" w:rsidRPr="004826C2" w:rsidRDefault="0094776D" w:rsidP="0094776D">
      <w:pPr>
        <w:pStyle w:val="AralkYok"/>
        <w:ind w:firstLine="708"/>
        <w:jc w:val="both"/>
        <w:rPr>
          <w:rFonts w:ascii="Times New Roman" w:hAnsi="Times New Roman" w:cs="Times New Roman"/>
          <w:szCs w:val="24"/>
        </w:rPr>
      </w:pPr>
    </w:p>
    <w:p w:rsidR="0094776D" w:rsidRPr="004826C2" w:rsidRDefault="0094776D" w:rsidP="0094776D">
      <w:pPr>
        <w:pStyle w:val="AralkYok"/>
        <w:ind w:firstLine="708"/>
        <w:jc w:val="both"/>
        <w:rPr>
          <w:rFonts w:ascii="Times New Roman" w:hAnsi="Times New Roman" w:cs="Times New Roman"/>
          <w:szCs w:val="24"/>
        </w:rPr>
      </w:pPr>
      <w:r w:rsidRPr="004826C2">
        <w:rPr>
          <w:rFonts w:ascii="Times New Roman" w:hAnsi="Times New Roman" w:cs="Times New Roman"/>
          <w:szCs w:val="24"/>
        </w:rPr>
        <w:t xml:space="preserve">Bu çerçevede hazırlanan "CE İşareti ve Diğer Uygunluk İşaretleri Yönetmeliği Taslağı", "Uygunluk Değerlendirme Kuruluşları ve Onaylanmış Kuruluşlar Yönetmeliği Taslağı" ve "Uygunluk Değerlendirme Yöntemleri Yönetmeliği </w:t>
      </w:r>
      <w:proofErr w:type="spellStart"/>
      <w:r w:rsidRPr="004826C2">
        <w:rPr>
          <w:rFonts w:ascii="Times New Roman" w:hAnsi="Times New Roman" w:cs="Times New Roman"/>
          <w:szCs w:val="24"/>
        </w:rPr>
        <w:t>Taslağı"na</w:t>
      </w:r>
      <w:proofErr w:type="spellEnd"/>
      <w:r w:rsidRPr="004826C2">
        <w:rPr>
          <w:rFonts w:ascii="Times New Roman" w:hAnsi="Times New Roman" w:cs="Times New Roman"/>
          <w:szCs w:val="24"/>
        </w:rPr>
        <w:t xml:space="preserve"> </w:t>
      </w:r>
      <w:hyperlink r:id="rId15" w:history="1">
        <w:r w:rsidRPr="004826C2">
          <w:rPr>
            <w:rStyle w:val="Kpr"/>
            <w:rFonts w:ascii="Times New Roman" w:hAnsi="Times New Roman" w:cs="Times New Roman"/>
            <w:szCs w:val="24"/>
          </w:rPr>
          <w:t>https://ugdgm.ticaret.gov.tr/</w:t>
        </w:r>
      </w:hyperlink>
      <w:r w:rsidRPr="004826C2">
        <w:rPr>
          <w:rFonts w:ascii="Times New Roman" w:hAnsi="Times New Roman" w:cs="Times New Roman"/>
          <w:szCs w:val="24"/>
        </w:rPr>
        <w:t xml:space="preserve"> adresinden erişim sağlanabilmektedir.</w:t>
      </w:r>
    </w:p>
    <w:p w:rsidR="0094776D" w:rsidRPr="004826C2" w:rsidRDefault="0094776D" w:rsidP="0094776D">
      <w:pPr>
        <w:pStyle w:val="AralkYok"/>
        <w:ind w:firstLine="708"/>
        <w:jc w:val="both"/>
        <w:rPr>
          <w:rFonts w:ascii="Times New Roman" w:hAnsi="Times New Roman" w:cs="Times New Roman"/>
          <w:szCs w:val="24"/>
        </w:rPr>
      </w:pPr>
    </w:p>
    <w:p w:rsidR="0094776D" w:rsidRPr="004826C2" w:rsidRDefault="0094776D" w:rsidP="0094776D">
      <w:pPr>
        <w:pStyle w:val="AralkYok"/>
        <w:ind w:firstLine="708"/>
        <w:jc w:val="both"/>
        <w:rPr>
          <w:rFonts w:ascii="Times New Roman" w:hAnsi="Times New Roman" w:cs="Times New Roman"/>
          <w:szCs w:val="24"/>
        </w:rPr>
      </w:pPr>
      <w:r w:rsidRPr="004826C2">
        <w:rPr>
          <w:rFonts w:ascii="Times New Roman" w:hAnsi="Times New Roman" w:cs="Times New Roman"/>
          <w:szCs w:val="24"/>
        </w:rPr>
        <w:t xml:space="preserve">Söz konusu yönetmelik taslağı hakkındaki görüşlerini ekteki forma işlenerek </w:t>
      </w:r>
      <w:r w:rsidRPr="004826C2">
        <w:rPr>
          <w:rFonts w:ascii="Times New Roman" w:hAnsi="Times New Roman" w:cs="Times New Roman"/>
          <w:b/>
          <w:szCs w:val="24"/>
        </w:rPr>
        <w:t>4 Ağustos 2020 Salı günü mesai bitimine kadar</w:t>
      </w:r>
      <w:r w:rsidRPr="004826C2">
        <w:rPr>
          <w:rFonts w:ascii="Times New Roman" w:hAnsi="Times New Roman" w:cs="Times New Roman"/>
          <w:szCs w:val="24"/>
        </w:rPr>
        <w:t xml:space="preserve"> Genel Sekreterliğimiz (</w:t>
      </w:r>
      <w:hyperlink r:id="rId16" w:history="1">
        <w:r w:rsidRPr="004826C2">
          <w:rPr>
            <w:rStyle w:val="Kpr"/>
            <w:rFonts w:ascii="Times New Roman" w:hAnsi="Times New Roman" w:cs="Times New Roman"/>
            <w:szCs w:val="24"/>
          </w:rPr>
          <w:t>eo@baib.gov.tr</w:t>
        </w:r>
      </w:hyperlink>
      <w:r w:rsidRPr="004826C2">
        <w:rPr>
          <w:rFonts w:ascii="Times New Roman" w:hAnsi="Times New Roman" w:cs="Times New Roman"/>
          <w:szCs w:val="24"/>
        </w:rPr>
        <w:t>) e-posta adresine iletilmelerini rica ederim.</w:t>
      </w:r>
    </w:p>
    <w:p w:rsidR="0094776D" w:rsidRPr="004826C2" w:rsidRDefault="0094776D" w:rsidP="00EE4707">
      <w:pPr>
        <w:pStyle w:val="AralkYok"/>
        <w:jc w:val="both"/>
        <w:rPr>
          <w:rFonts w:ascii="Times New Roman" w:hAnsi="Times New Roman" w:cs="Times New Roman"/>
          <w:szCs w:val="24"/>
        </w:rPr>
      </w:pPr>
    </w:p>
    <w:p w:rsidR="0094776D" w:rsidRPr="004826C2" w:rsidRDefault="0094776D" w:rsidP="00EE4707">
      <w:pPr>
        <w:pStyle w:val="AralkYok"/>
        <w:jc w:val="both"/>
        <w:rPr>
          <w:rFonts w:ascii="Times New Roman" w:hAnsi="Times New Roman" w:cs="Times New Roman"/>
          <w:szCs w:val="24"/>
        </w:rPr>
      </w:pPr>
      <w:r w:rsidRPr="004826C2">
        <w:rPr>
          <w:rFonts w:ascii="Times New Roman" w:hAnsi="Times New Roman" w:cs="Times New Roman"/>
          <w:b/>
          <w:szCs w:val="24"/>
        </w:rPr>
        <w:t xml:space="preserve">Ek-3: </w:t>
      </w:r>
      <w:r w:rsidRPr="004826C2">
        <w:rPr>
          <w:rFonts w:ascii="Times New Roman" w:hAnsi="Times New Roman" w:cs="Times New Roman"/>
          <w:szCs w:val="24"/>
        </w:rPr>
        <w:t>Görüş Bildirme Formu</w:t>
      </w:r>
    </w:p>
    <w:p w:rsidR="0094776D" w:rsidRPr="004826C2" w:rsidRDefault="0094776D" w:rsidP="00EE4707">
      <w:pPr>
        <w:pStyle w:val="AralkYok"/>
        <w:jc w:val="both"/>
        <w:rPr>
          <w:rFonts w:ascii="Times New Roman" w:hAnsi="Times New Roman" w:cs="Times New Roman"/>
          <w:b/>
          <w:szCs w:val="24"/>
        </w:rPr>
      </w:pPr>
    </w:p>
    <w:p w:rsidR="0094776D" w:rsidRPr="004826C2" w:rsidRDefault="0094776D" w:rsidP="00EE4707">
      <w:pPr>
        <w:pStyle w:val="AralkYok"/>
        <w:jc w:val="both"/>
        <w:rPr>
          <w:rFonts w:ascii="Times New Roman" w:hAnsi="Times New Roman" w:cs="Times New Roman"/>
          <w:b/>
          <w:szCs w:val="24"/>
        </w:rPr>
      </w:pPr>
      <w:r w:rsidRPr="004826C2">
        <w:rPr>
          <w:rFonts w:ascii="Times New Roman" w:hAnsi="Times New Roman" w:cs="Times New Roman"/>
          <w:b/>
          <w:szCs w:val="24"/>
        </w:rPr>
        <w:t>10. Çin - Yetkilendirilmiş Yükümlü Karşılıklı Tanıma Anlaşması (</w:t>
      </w:r>
      <w:proofErr w:type="spellStart"/>
      <w:r w:rsidRPr="004826C2">
        <w:rPr>
          <w:rFonts w:ascii="Times New Roman" w:hAnsi="Times New Roman" w:cs="Times New Roman"/>
          <w:b/>
          <w:szCs w:val="24"/>
        </w:rPr>
        <w:t>Kta</w:t>
      </w:r>
      <w:proofErr w:type="spellEnd"/>
      <w:r w:rsidRPr="004826C2">
        <w:rPr>
          <w:rFonts w:ascii="Times New Roman" w:hAnsi="Times New Roman" w:cs="Times New Roman"/>
          <w:b/>
          <w:szCs w:val="24"/>
        </w:rPr>
        <w:t>)</w:t>
      </w:r>
    </w:p>
    <w:p w:rsidR="0094776D" w:rsidRPr="004826C2" w:rsidRDefault="0094776D" w:rsidP="00EE4707">
      <w:pPr>
        <w:pStyle w:val="AralkYok"/>
        <w:jc w:val="both"/>
        <w:rPr>
          <w:rFonts w:ascii="Times New Roman" w:hAnsi="Times New Roman" w:cs="Times New Roman"/>
          <w:b/>
          <w:szCs w:val="24"/>
        </w:rPr>
      </w:pPr>
    </w:p>
    <w:p w:rsidR="0094776D" w:rsidRPr="004826C2" w:rsidRDefault="0094776D" w:rsidP="0094776D">
      <w:pPr>
        <w:pStyle w:val="AralkYok"/>
        <w:ind w:firstLine="360"/>
        <w:jc w:val="both"/>
        <w:rPr>
          <w:rFonts w:ascii="Times New Roman" w:hAnsi="Times New Roman" w:cs="Times New Roman"/>
          <w:szCs w:val="24"/>
        </w:rPr>
      </w:pPr>
      <w:proofErr w:type="gramStart"/>
      <w:r w:rsidRPr="004826C2">
        <w:rPr>
          <w:rFonts w:ascii="Times New Roman" w:hAnsi="Times New Roman" w:cs="Times New Roman"/>
          <w:szCs w:val="24"/>
        </w:rPr>
        <w:t xml:space="preserve">Ticaret Bakanlığı tarafından alınan yazıya atfen, Türkiye İhracatçılar Meclisi’nden (TİM) alınan bir yazıda Yetkilendirilmiş Yükümlü Karşılıklı Tanıma Anlaşması stratejisinin belirlenmesi amacıyla Ticaret Bakanlığının ilgili birimlerinin katılımları ile bir çalışma grubu oluşturulduğu, Yetkilendirilmiş Yükümlü (AEO) Karşılıklı Tanıma Anlaşması yapılması </w:t>
      </w:r>
      <w:r w:rsidRPr="004826C2">
        <w:rPr>
          <w:rFonts w:ascii="Times New Roman" w:hAnsi="Times New Roman" w:cs="Times New Roman"/>
          <w:szCs w:val="24"/>
        </w:rPr>
        <w:lastRenderedPageBreak/>
        <w:t>öncesinde bahse konu Anlaşmalar kapsamında tanınacak kolaylıklar göz önünde bulundurularak, fayda maliyet analizi ile Bakanlık stratejisinin oluşturulmasının hedeflendiği bildirilmektedir.</w:t>
      </w:r>
      <w:proofErr w:type="gramEnd"/>
    </w:p>
    <w:p w:rsidR="0094776D" w:rsidRPr="004826C2" w:rsidRDefault="0094776D" w:rsidP="0094776D">
      <w:pPr>
        <w:pStyle w:val="AralkYok"/>
        <w:jc w:val="both"/>
        <w:rPr>
          <w:rFonts w:ascii="Times New Roman" w:hAnsi="Times New Roman" w:cs="Times New Roman"/>
          <w:szCs w:val="24"/>
        </w:rPr>
      </w:pPr>
      <w:r w:rsidRPr="004826C2">
        <w:rPr>
          <w:rFonts w:ascii="Times New Roman" w:hAnsi="Times New Roman" w:cs="Times New Roman"/>
          <w:szCs w:val="24"/>
        </w:rPr>
        <w:t xml:space="preserve"> </w:t>
      </w:r>
    </w:p>
    <w:p w:rsidR="0094776D" w:rsidRPr="004826C2" w:rsidRDefault="0094776D" w:rsidP="0094776D">
      <w:pPr>
        <w:pStyle w:val="AralkYok"/>
        <w:ind w:firstLine="360"/>
        <w:jc w:val="both"/>
        <w:rPr>
          <w:rFonts w:ascii="Times New Roman" w:hAnsi="Times New Roman" w:cs="Times New Roman"/>
          <w:szCs w:val="24"/>
        </w:rPr>
      </w:pPr>
      <w:r w:rsidRPr="004826C2">
        <w:rPr>
          <w:rFonts w:ascii="Times New Roman" w:hAnsi="Times New Roman" w:cs="Times New Roman"/>
          <w:szCs w:val="24"/>
        </w:rPr>
        <w:t>Çin AEO hakkında hazırlanmış olan bilgi notu ekte yer almakta olup, söz konusu sürece ilişkin görüşlerinizin</w:t>
      </w:r>
      <w:r w:rsidRPr="004826C2">
        <w:rPr>
          <w:rFonts w:ascii="Times New Roman" w:hAnsi="Times New Roman" w:cs="Times New Roman"/>
          <w:b/>
          <w:szCs w:val="24"/>
        </w:rPr>
        <w:t xml:space="preserve"> 28 Temmuz 2020 Salı günü saat 14.30’a kadar</w:t>
      </w:r>
      <w:r w:rsidRPr="004826C2">
        <w:rPr>
          <w:rFonts w:ascii="Times New Roman" w:hAnsi="Times New Roman" w:cs="Times New Roman"/>
          <w:szCs w:val="24"/>
        </w:rPr>
        <w:t xml:space="preserve"> Genel Sekreterliğimize (</w:t>
      </w:r>
      <w:hyperlink r:id="rId17" w:history="1">
        <w:r w:rsidRPr="004826C2">
          <w:rPr>
            <w:rStyle w:val="Kpr"/>
            <w:rFonts w:ascii="Times New Roman" w:hAnsi="Times New Roman" w:cs="Times New Roman"/>
            <w:szCs w:val="24"/>
          </w:rPr>
          <w:t>eo@baib.gov.tr</w:t>
        </w:r>
      </w:hyperlink>
      <w:r w:rsidRPr="004826C2">
        <w:rPr>
          <w:rFonts w:ascii="Times New Roman" w:hAnsi="Times New Roman" w:cs="Times New Roman"/>
          <w:szCs w:val="24"/>
        </w:rPr>
        <w:t>) iletilmesini rica ederim.</w:t>
      </w:r>
      <w:r w:rsidR="004826C2">
        <w:rPr>
          <w:rFonts w:ascii="Times New Roman" w:hAnsi="Times New Roman" w:cs="Times New Roman"/>
          <w:szCs w:val="24"/>
        </w:rPr>
        <w:tab/>
      </w:r>
    </w:p>
    <w:p w:rsidR="0094776D" w:rsidRPr="004826C2" w:rsidRDefault="0094776D" w:rsidP="00EE4707">
      <w:pPr>
        <w:pStyle w:val="AralkYok"/>
        <w:jc w:val="both"/>
        <w:rPr>
          <w:rFonts w:ascii="Times New Roman" w:hAnsi="Times New Roman" w:cs="Times New Roman"/>
          <w:szCs w:val="24"/>
        </w:rPr>
      </w:pPr>
    </w:p>
    <w:sectPr w:rsidR="0094776D" w:rsidRPr="00482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A7"/>
    <w:rsid w:val="00080B34"/>
    <w:rsid w:val="000F4ECE"/>
    <w:rsid w:val="00160DFB"/>
    <w:rsid w:val="00213975"/>
    <w:rsid w:val="00442655"/>
    <w:rsid w:val="004826C2"/>
    <w:rsid w:val="008B790E"/>
    <w:rsid w:val="0094776D"/>
    <w:rsid w:val="00BB28BA"/>
    <w:rsid w:val="00C51D5A"/>
    <w:rsid w:val="00E878A1"/>
    <w:rsid w:val="00EE4707"/>
    <w:rsid w:val="00F348A7"/>
    <w:rsid w:val="00F64427"/>
    <w:rsid w:val="00F7473C"/>
    <w:rsid w:val="00FC61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B790E"/>
    <w:pPr>
      <w:spacing w:after="0" w:line="240" w:lineRule="auto"/>
    </w:pPr>
    <w:rPr>
      <w:rFonts w:ascii="Arial" w:eastAsia="Times New Roman" w:hAnsi="Arial" w:cs="Arial"/>
      <w:bCs/>
      <w:sz w:val="24"/>
      <w:szCs w:val="20"/>
      <w:lang w:eastAsia="tr-TR"/>
    </w:rPr>
  </w:style>
  <w:style w:type="paragraph" w:customStyle="1" w:styleId="Default">
    <w:name w:val="Default"/>
    <w:uiPriority w:val="99"/>
    <w:semiHidden/>
    <w:rsid w:val="008B790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pr">
    <w:name w:val="Hyperlink"/>
    <w:basedOn w:val="VarsaylanParagrafYazTipi"/>
    <w:uiPriority w:val="99"/>
    <w:unhideWhenUsed/>
    <w:rsid w:val="008B790E"/>
    <w:rPr>
      <w:color w:val="0000FF" w:themeColor="hyperlink"/>
      <w:u w:val="single"/>
    </w:rPr>
  </w:style>
  <w:style w:type="paragraph" w:styleId="BalonMetni">
    <w:name w:val="Balloon Text"/>
    <w:basedOn w:val="Normal"/>
    <w:link w:val="BalonMetniChar"/>
    <w:uiPriority w:val="99"/>
    <w:semiHidden/>
    <w:unhideWhenUsed/>
    <w:rsid w:val="00BB28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2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B790E"/>
    <w:pPr>
      <w:spacing w:after="0" w:line="240" w:lineRule="auto"/>
    </w:pPr>
    <w:rPr>
      <w:rFonts w:ascii="Arial" w:eastAsia="Times New Roman" w:hAnsi="Arial" w:cs="Arial"/>
      <w:bCs/>
      <w:sz w:val="24"/>
      <w:szCs w:val="20"/>
      <w:lang w:eastAsia="tr-TR"/>
    </w:rPr>
  </w:style>
  <w:style w:type="paragraph" w:customStyle="1" w:styleId="Default">
    <w:name w:val="Default"/>
    <w:uiPriority w:val="99"/>
    <w:semiHidden/>
    <w:rsid w:val="008B790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pr">
    <w:name w:val="Hyperlink"/>
    <w:basedOn w:val="VarsaylanParagrafYazTipi"/>
    <w:uiPriority w:val="99"/>
    <w:unhideWhenUsed/>
    <w:rsid w:val="008B790E"/>
    <w:rPr>
      <w:color w:val="0000FF" w:themeColor="hyperlink"/>
      <w:u w:val="single"/>
    </w:rPr>
  </w:style>
  <w:style w:type="paragraph" w:styleId="BalonMetni">
    <w:name w:val="Balloon Text"/>
    <w:basedOn w:val="Normal"/>
    <w:link w:val="BalonMetniChar"/>
    <w:uiPriority w:val="99"/>
    <w:semiHidden/>
    <w:unhideWhenUsed/>
    <w:rsid w:val="00BB28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2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5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sma.info" TargetMode="External"/><Relationship Id="rId13" Type="http://schemas.openxmlformats.org/officeDocument/2006/relationships/hyperlink" Target="https://ticaret.gov.tr/yurtdisiteskilati/guney-asya/iran/raporla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vefiringshow.com/" TargetMode="External"/><Relationship Id="rId12" Type="http://schemas.openxmlformats.org/officeDocument/2006/relationships/hyperlink" Target="https://riigihanked.riik.ee/" TargetMode="External"/><Relationship Id="rId17" Type="http://schemas.openxmlformats.org/officeDocument/2006/relationships/hyperlink" Target="mailto:eo@baib.gov.tr" TargetMode="External"/><Relationship Id="rId2" Type="http://schemas.microsoft.com/office/2007/relationships/stylesWithEffects" Target="stylesWithEffects.xml"/><Relationship Id="rId16" Type="http://schemas.openxmlformats.org/officeDocument/2006/relationships/hyperlink" Target="mailto:eo@baib.gov.tr" TargetMode="External"/><Relationship Id="rId1" Type="http://schemas.openxmlformats.org/officeDocument/2006/relationships/styles" Target="styles.xml"/><Relationship Id="rId6" Type="http://schemas.openxmlformats.org/officeDocument/2006/relationships/hyperlink" Target="mailto:eo@baib.gov.tr" TargetMode="External"/><Relationship Id="rId11" Type="http://schemas.openxmlformats.org/officeDocument/2006/relationships/hyperlink" Target="https://www.mod.gov.lv/en/iepirkumi" TargetMode="External"/><Relationship Id="rId5" Type="http://schemas.openxmlformats.org/officeDocument/2006/relationships/hyperlink" Target="https://ugdgm.ticaret.gov.tr/duyurular/genel-urun-guvenligi-yonetmeligi-taslagi-goruse-acildi" TargetMode="External"/><Relationship Id="rId15" Type="http://schemas.openxmlformats.org/officeDocument/2006/relationships/hyperlink" Target="https://ugdgm.ticaret.gov.tr/" TargetMode="External"/><Relationship Id="rId10" Type="http://schemas.openxmlformats.org/officeDocument/2006/relationships/hyperlink" Target="https://cvpp.eviesiejipirkimai.l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spa.nato.int/business/procurement" TargetMode="External"/><Relationship Id="rId14" Type="http://schemas.openxmlformats.org/officeDocument/2006/relationships/hyperlink" Target="https://www.govinfo.gov/content/pkg/FR-2020-07-01/pdf/2020-14195.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2662</Words>
  <Characters>15174</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Armağan BİRGÜL</dc:creator>
  <cp:lastModifiedBy>Ali Armağan BİRGÜL</cp:lastModifiedBy>
  <cp:revision>2</cp:revision>
  <cp:lastPrinted>2020-07-24T11:33:00Z</cp:lastPrinted>
  <dcterms:created xsi:type="dcterms:W3CDTF">2020-07-24T14:05:00Z</dcterms:created>
  <dcterms:modified xsi:type="dcterms:W3CDTF">2020-07-24T14:05:00Z</dcterms:modified>
</cp:coreProperties>
</file>