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1B207" w14:textId="21608567" w:rsidR="00474D91" w:rsidRDefault="00641A98" w:rsidP="00641A98">
      <w:pPr>
        <w:spacing w:line="276" w:lineRule="auto"/>
        <w:jc w:val="center"/>
        <w:rPr>
          <w:rFonts w:ascii="Times New Roman" w:hAnsi="Times New Roman" w:cs="Times New Roman"/>
          <w:b/>
          <w:sz w:val="28"/>
          <w:u w:val="single"/>
        </w:rPr>
      </w:pPr>
      <w:bookmarkStart w:id="0" w:name="_GoBack"/>
      <w:bookmarkEnd w:id="0"/>
      <w:r w:rsidRPr="00641A98">
        <w:rPr>
          <w:rFonts w:ascii="Times New Roman" w:hAnsi="Times New Roman" w:cs="Times New Roman"/>
          <w:b/>
          <w:sz w:val="28"/>
          <w:u w:val="single"/>
        </w:rPr>
        <w:t>AVRUPA’NIN NET-SIFIR SANAYİSİNİN GELİŞTİRİLMESİ (EUROFER KONFERANSI) HAKKINDA DERLEME</w:t>
      </w:r>
    </w:p>
    <w:p w14:paraId="0EEA71E0" w14:textId="77777777" w:rsidR="00641A98" w:rsidRPr="00641A98" w:rsidRDefault="00641A98" w:rsidP="00641A98">
      <w:pPr>
        <w:spacing w:line="276" w:lineRule="auto"/>
        <w:jc w:val="center"/>
        <w:rPr>
          <w:rFonts w:ascii="Times New Roman" w:hAnsi="Times New Roman" w:cs="Times New Roman"/>
          <w:b/>
          <w:sz w:val="14"/>
          <w:u w:val="single"/>
        </w:rPr>
      </w:pPr>
    </w:p>
    <w:p w14:paraId="43F18F54" w14:textId="145250C6" w:rsidR="00641A98" w:rsidRPr="00641A98" w:rsidRDefault="00474D91" w:rsidP="0073494E">
      <w:pPr>
        <w:pStyle w:val="ListeParagraf"/>
        <w:numPr>
          <w:ilvl w:val="0"/>
          <w:numId w:val="2"/>
        </w:numPr>
        <w:spacing w:line="276" w:lineRule="auto"/>
        <w:jc w:val="both"/>
        <w:rPr>
          <w:rFonts w:ascii="Times New Roman" w:hAnsi="Times New Roman" w:cs="Times New Roman"/>
          <w:sz w:val="24"/>
        </w:rPr>
      </w:pPr>
      <w:r w:rsidRPr="00641A98">
        <w:rPr>
          <w:rFonts w:ascii="Times New Roman" w:hAnsi="Times New Roman" w:cs="Times New Roman"/>
          <w:sz w:val="24"/>
        </w:rPr>
        <w:t xml:space="preserve">Avrupa Çelik Birliğince (EUROFER) 31 Mayıs 2023 tarihinde Brüksel'de “Avrupa'nın Net-Sıfır Sanayisinin Geliştirilmesi” başlıklı bir konferans gerçekleştirilmiştir. </w:t>
      </w:r>
      <w:r w:rsidR="00641A98" w:rsidRPr="00641A98">
        <w:rPr>
          <w:rFonts w:ascii="Times New Roman" w:hAnsi="Times New Roman" w:cs="Times New Roman"/>
          <w:sz w:val="24"/>
        </w:rPr>
        <w:t xml:space="preserve">Konferansta, enerji dönüşümünün başarısı için çelik, rüzgar enerjisi ve hidrojen sektörleri arasındaki yakın işbirliğinin hayati önem </w:t>
      </w:r>
      <w:proofErr w:type="spellStart"/>
      <w:r w:rsidR="00641A98" w:rsidRPr="00641A98">
        <w:rPr>
          <w:rFonts w:ascii="Times New Roman" w:hAnsi="Times New Roman" w:cs="Times New Roman"/>
          <w:sz w:val="24"/>
        </w:rPr>
        <w:t>arzettiği</w:t>
      </w:r>
      <w:proofErr w:type="spellEnd"/>
      <w:r w:rsidR="00641A98" w:rsidRPr="00641A98">
        <w:rPr>
          <w:rFonts w:ascii="Times New Roman" w:hAnsi="Times New Roman" w:cs="Times New Roman"/>
          <w:sz w:val="24"/>
        </w:rPr>
        <w:t xml:space="preserve"> mesajı güçlü şekilde verilmiş, ve </w:t>
      </w:r>
      <w:r w:rsidR="00E963AF">
        <w:rPr>
          <w:rFonts w:ascii="Times New Roman" w:hAnsi="Times New Roman" w:cs="Times New Roman"/>
          <w:sz w:val="24"/>
        </w:rPr>
        <w:t xml:space="preserve">konferansın </w:t>
      </w:r>
      <w:r w:rsidR="00641A98" w:rsidRPr="00641A98">
        <w:rPr>
          <w:rFonts w:ascii="Times New Roman" w:hAnsi="Times New Roman" w:cs="Times New Roman"/>
          <w:sz w:val="24"/>
        </w:rPr>
        <w:t xml:space="preserve">AB'nin enerji dönüşümü hedefleri bağlamında çelik sektöründeki işbirliğini teşvik etmeyi, sınamaları ele almayı ve çelik endüstrisinin </w:t>
      </w:r>
      <w:proofErr w:type="spellStart"/>
      <w:r w:rsidR="00641A98" w:rsidRPr="00641A98">
        <w:rPr>
          <w:rFonts w:ascii="Times New Roman" w:hAnsi="Times New Roman" w:cs="Times New Roman"/>
          <w:sz w:val="24"/>
        </w:rPr>
        <w:t>karbonsuzlaşma</w:t>
      </w:r>
      <w:proofErr w:type="spellEnd"/>
      <w:r w:rsidR="00641A98" w:rsidRPr="00641A98">
        <w:rPr>
          <w:rFonts w:ascii="Times New Roman" w:hAnsi="Times New Roman" w:cs="Times New Roman"/>
          <w:sz w:val="24"/>
        </w:rPr>
        <w:t xml:space="preserve"> çabalarını da desteklemeyi amaçladığı görülmüştür.</w:t>
      </w:r>
    </w:p>
    <w:p w14:paraId="0BE6AEB0" w14:textId="5C0F33F3" w:rsidR="00641A98" w:rsidRDefault="00474D91" w:rsidP="0073494E">
      <w:pPr>
        <w:spacing w:line="276" w:lineRule="auto"/>
        <w:ind w:left="360"/>
        <w:jc w:val="both"/>
        <w:rPr>
          <w:rFonts w:ascii="Times New Roman" w:hAnsi="Times New Roman" w:cs="Times New Roman"/>
          <w:sz w:val="24"/>
        </w:rPr>
      </w:pPr>
      <w:r w:rsidRPr="00641A98">
        <w:rPr>
          <w:rFonts w:ascii="Times New Roman" w:hAnsi="Times New Roman" w:cs="Times New Roman"/>
          <w:sz w:val="24"/>
        </w:rPr>
        <w:t xml:space="preserve">Konferansta AB Komisyonu Ortak Pazar, Sanayi, Girişimcilik ve KOBİ'ler Genel Müdürü (DG GROW) </w:t>
      </w:r>
      <w:proofErr w:type="spellStart"/>
      <w:r w:rsidRPr="00641A98">
        <w:rPr>
          <w:rFonts w:ascii="Times New Roman" w:hAnsi="Times New Roman" w:cs="Times New Roman"/>
          <w:sz w:val="24"/>
        </w:rPr>
        <w:t>Kerstin</w:t>
      </w:r>
      <w:proofErr w:type="spellEnd"/>
      <w:r w:rsidRPr="00641A98">
        <w:rPr>
          <w:rFonts w:ascii="Times New Roman" w:hAnsi="Times New Roman" w:cs="Times New Roman"/>
          <w:sz w:val="24"/>
        </w:rPr>
        <w:t xml:space="preserve"> </w:t>
      </w:r>
      <w:proofErr w:type="spellStart"/>
      <w:r w:rsidRPr="00641A98">
        <w:rPr>
          <w:rFonts w:ascii="Times New Roman" w:hAnsi="Times New Roman" w:cs="Times New Roman"/>
          <w:sz w:val="24"/>
        </w:rPr>
        <w:t>Jorna</w:t>
      </w:r>
      <w:proofErr w:type="spellEnd"/>
      <w:r w:rsidRPr="00641A98">
        <w:rPr>
          <w:rFonts w:ascii="Times New Roman" w:hAnsi="Times New Roman" w:cs="Times New Roman"/>
          <w:sz w:val="24"/>
        </w:rPr>
        <w:t xml:space="preserve">, AB Enerji Komiseri Kadri </w:t>
      </w:r>
      <w:proofErr w:type="spellStart"/>
      <w:r w:rsidRPr="00641A98">
        <w:rPr>
          <w:rFonts w:ascii="Times New Roman" w:hAnsi="Times New Roman" w:cs="Times New Roman"/>
          <w:sz w:val="24"/>
        </w:rPr>
        <w:t>Simson'un</w:t>
      </w:r>
      <w:proofErr w:type="spellEnd"/>
      <w:r w:rsidRPr="00641A98">
        <w:rPr>
          <w:rFonts w:ascii="Times New Roman" w:hAnsi="Times New Roman" w:cs="Times New Roman"/>
          <w:sz w:val="24"/>
        </w:rPr>
        <w:t xml:space="preserve"> kabinesinden </w:t>
      </w:r>
      <w:proofErr w:type="spellStart"/>
      <w:r w:rsidRPr="00641A98">
        <w:rPr>
          <w:rFonts w:ascii="Times New Roman" w:hAnsi="Times New Roman" w:cs="Times New Roman"/>
          <w:sz w:val="24"/>
        </w:rPr>
        <w:t>Ruud</w:t>
      </w:r>
      <w:proofErr w:type="spellEnd"/>
      <w:r w:rsidRPr="00641A98">
        <w:rPr>
          <w:rFonts w:ascii="Times New Roman" w:hAnsi="Times New Roman" w:cs="Times New Roman"/>
          <w:sz w:val="24"/>
        </w:rPr>
        <w:t xml:space="preserve"> </w:t>
      </w:r>
      <w:proofErr w:type="spellStart"/>
      <w:r w:rsidRPr="00641A98">
        <w:rPr>
          <w:rFonts w:ascii="Times New Roman" w:hAnsi="Times New Roman" w:cs="Times New Roman"/>
          <w:sz w:val="24"/>
        </w:rPr>
        <w:t>Kempener</w:t>
      </w:r>
      <w:proofErr w:type="spellEnd"/>
      <w:r w:rsidRPr="00641A98">
        <w:rPr>
          <w:rFonts w:ascii="Times New Roman" w:hAnsi="Times New Roman" w:cs="Times New Roman"/>
          <w:sz w:val="24"/>
        </w:rPr>
        <w:t>, EUROFER Başkan Yardımcısı ve "</w:t>
      </w:r>
      <w:proofErr w:type="spellStart"/>
      <w:r w:rsidRPr="00641A98">
        <w:rPr>
          <w:rFonts w:ascii="Times New Roman" w:hAnsi="Times New Roman" w:cs="Times New Roman"/>
          <w:sz w:val="24"/>
        </w:rPr>
        <w:t>ArcelorMittal</w:t>
      </w:r>
      <w:proofErr w:type="spellEnd"/>
      <w:r w:rsidRPr="00641A98">
        <w:rPr>
          <w:rFonts w:ascii="Times New Roman" w:hAnsi="Times New Roman" w:cs="Times New Roman"/>
          <w:sz w:val="24"/>
        </w:rPr>
        <w:t xml:space="preserve"> Europe" CEO'su </w:t>
      </w:r>
      <w:proofErr w:type="spellStart"/>
      <w:r w:rsidRPr="00641A98">
        <w:rPr>
          <w:rFonts w:ascii="Times New Roman" w:hAnsi="Times New Roman" w:cs="Times New Roman"/>
          <w:sz w:val="24"/>
        </w:rPr>
        <w:t>Geert</w:t>
      </w:r>
      <w:proofErr w:type="spellEnd"/>
      <w:r w:rsidRPr="00641A98">
        <w:rPr>
          <w:rFonts w:ascii="Times New Roman" w:hAnsi="Times New Roman" w:cs="Times New Roman"/>
          <w:sz w:val="24"/>
        </w:rPr>
        <w:t xml:space="preserve"> Van </w:t>
      </w:r>
      <w:proofErr w:type="spellStart"/>
      <w:r w:rsidRPr="00641A98">
        <w:rPr>
          <w:rFonts w:ascii="Times New Roman" w:hAnsi="Times New Roman" w:cs="Times New Roman"/>
          <w:sz w:val="24"/>
        </w:rPr>
        <w:t>Poelvoorde</w:t>
      </w:r>
      <w:proofErr w:type="spellEnd"/>
      <w:r w:rsidRPr="00641A98">
        <w:rPr>
          <w:rFonts w:ascii="Times New Roman" w:hAnsi="Times New Roman" w:cs="Times New Roman"/>
          <w:sz w:val="24"/>
        </w:rPr>
        <w:t>, "</w:t>
      </w:r>
      <w:proofErr w:type="spellStart"/>
      <w:r w:rsidRPr="00641A98">
        <w:rPr>
          <w:rFonts w:ascii="Times New Roman" w:hAnsi="Times New Roman" w:cs="Times New Roman"/>
          <w:sz w:val="24"/>
        </w:rPr>
        <w:t>Hydrogen</w:t>
      </w:r>
      <w:proofErr w:type="spellEnd"/>
      <w:r w:rsidRPr="00641A98">
        <w:rPr>
          <w:rFonts w:ascii="Times New Roman" w:hAnsi="Times New Roman" w:cs="Times New Roman"/>
          <w:sz w:val="24"/>
        </w:rPr>
        <w:t xml:space="preserve"> Europe" CEO'su </w:t>
      </w:r>
      <w:proofErr w:type="spellStart"/>
      <w:r w:rsidRPr="00641A98">
        <w:rPr>
          <w:rFonts w:ascii="Times New Roman" w:hAnsi="Times New Roman" w:cs="Times New Roman"/>
          <w:sz w:val="24"/>
        </w:rPr>
        <w:t>Jorgo</w:t>
      </w:r>
      <w:proofErr w:type="spellEnd"/>
      <w:r w:rsidRPr="00641A98">
        <w:rPr>
          <w:rFonts w:ascii="Times New Roman" w:hAnsi="Times New Roman" w:cs="Times New Roman"/>
          <w:sz w:val="24"/>
        </w:rPr>
        <w:t xml:space="preserve"> </w:t>
      </w:r>
      <w:proofErr w:type="spellStart"/>
      <w:r w:rsidRPr="00641A98">
        <w:rPr>
          <w:rFonts w:ascii="Times New Roman" w:hAnsi="Times New Roman" w:cs="Times New Roman"/>
          <w:sz w:val="24"/>
        </w:rPr>
        <w:t>Chatzimarkakis</w:t>
      </w:r>
      <w:proofErr w:type="spellEnd"/>
      <w:r w:rsidRPr="00641A98">
        <w:rPr>
          <w:rFonts w:ascii="Times New Roman" w:hAnsi="Times New Roman" w:cs="Times New Roman"/>
          <w:sz w:val="24"/>
        </w:rPr>
        <w:t xml:space="preserve"> ve "</w:t>
      </w:r>
      <w:proofErr w:type="spellStart"/>
      <w:r w:rsidRPr="00641A98">
        <w:rPr>
          <w:rFonts w:ascii="Times New Roman" w:hAnsi="Times New Roman" w:cs="Times New Roman"/>
          <w:sz w:val="24"/>
        </w:rPr>
        <w:t>WindEurope</w:t>
      </w:r>
      <w:proofErr w:type="spellEnd"/>
      <w:r w:rsidRPr="00641A98">
        <w:rPr>
          <w:rFonts w:ascii="Times New Roman" w:hAnsi="Times New Roman" w:cs="Times New Roman"/>
          <w:sz w:val="24"/>
        </w:rPr>
        <w:t xml:space="preserve">" CEO'su </w:t>
      </w:r>
      <w:proofErr w:type="spellStart"/>
      <w:r w:rsidRPr="00641A98">
        <w:rPr>
          <w:rFonts w:ascii="Times New Roman" w:hAnsi="Times New Roman" w:cs="Times New Roman"/>
          <w:sz w:val="24"/>
        </w:rPr>
        <w:t>Giles</w:t>
      </w:r>
      <w:proofErr w:type="spellEnd"/>
      <w:r w:rsidRPr="00641A98">
        <w:rPr>
          <w:rFonts w:ascii="Times New Roman" w:hAnsi="Times New Roman" w:cs="Times New Roman"/>
          <w:sz w:val="24"/>
        </w:rPr>
        <w:t xml:space="preserve"> </w:t>
      </w:r>
      <w:proofErr w:type="spellStart"/>
      <w:r w:rsidRPr="00641A98">
        <w:rPr>
          <w:rFonts w:ascii="Times New Roman" w:hAnsi="Times New Roman" w:cs="Times New Roman"/>
          <w:sz w:val="24"/>
        </w:rPr>
        <w:t>Dickson</w:t>
      </w:r>
      <w:proofErr w:type="spellEnd"/>
      <w:r w:rsidRPr="00641A98">
        <w:rPr>
          <w:rFonts w:ascii="Times New Roman" w:hAnsi="Times New Roman" w:cs="Times New Roman"/>
          <w:sz w:val="24"/>
        </w:rPr>
        <w:t xml:space="preserve"> konuşmacı olmuşlardır.</w:t>
      </w:r>
      <w:r w:rsidR="00641A98">
        <w:rPr>
          <w:rFonts w:ascii="Times New Roman" w:hAnsi="Times New Roman" w:cs="Times New Roman"/>
          <w:sz w:val="24"/>
        </w:rPr>
        <w:t xml:space="preserve"> </w:t>
      </w:r>
    </w:p>
    <w:p w14:paraId="4E48DB00" w14:textId="77777777" w:rsidR="0073494E" w:rsidRDefault="0073494E" w:rsidP="0073494E">
      <w:pPr>
        <w:spacing w:line="276" w:lineRule="auto"/>
        <w:ind w:left="360"/>
        <w:jc w:val="both"/>
        <w:rPr>
          <w:rFonts w:ascii="Times New Roman" w:hAnsi="Times New Roman" w:cs="Times New Roman"/>
          <w:sz w:val="24"/>
        </w:rPr>
      </w:pPr>
    </w:p>
    <w:p w14:paraId="449E784C" w14:textId="443583CC" w:rsidR="0073494E" w:rsidRDefault="0073494E" w:rsidP="0073494E">
      <w:pPr>
        <w:pStyle w:val="ListeParagraf"/>
        <w:numPr>
          <w:ilvl w:val="0"/>
          <w:numId w:val="2"/>
        </w:numPr>
        <w:spacing w:line="276" w:lineRule="auto"/>
        <w:jc w:val="both"/>
        <w:rPr>
          <w:rFonts w:ascii="Times New Roman" w:hAnsi="Times New Roman" w:cs="Times New Roman"/>
          <w:sz w:val="24"/>
        </w:rPr>
      </w:pPr>
      <w:r>
        <w:rPr>
          <w:rFonts w:ascii="Times New Roman" w:hAnsi="Times New Roman" w:cs="Times New Roman"/>
          <w:sz w:val="24"/>
        </w:rPr>
        <w:t>Konferansta verilen temel mesajlar özetle aşağıda sunulmuştur.</w:t>
      </w:r>
    </w:p>
    <w:p w14:paraId="68B4E255" w14:textId="27F4F836" w:rsidR="00641A98" w:rsidRPr="0073494E" w:rsidRDefault="0073494E" w:rsidP="0073494E">
      <w:pPr>
        <w:spacing w:line="276" w:lineRule="auto"/>
        <w:ind w:left="708"/>
        <w:jc w:val="both"/>
        <w:rPr>
          <w:rFonts w:ascii="Times New Roman" w:hAnsi="Times New Roman" w:cs="Times New Roman"/>
          <w:sz w:val="24"/>
        </w:rPr>
      </w:pPr>
      <w:r>
        <w:rPr>
          <w:rFonts w:ascii="Times New Roman" w:hAnsi="Times New Roman" w:cs="Times New Roman"/>
          <w:sz w:val="24"/>
        </w:rPr>
        <w:t xml:space="preserve">- </w:t>
      </w:r>
      <w:r w:rsidR="00474D91" w:rsidRPr="0073494E">
        <w:rPr>
          <w:rFonts w:ascii="Times New Roman" w:hAnsi="Times New Roman" w:cs="Times New Roman"/>
          <w:sz w:val="24"/>
        </w:rPr>
        <w:t xml:space="preserve">Avrupa çelik endüstrisi, </w:t>
      </w:r>
      <w:proofErr w:type="spellStart"/>
      <w:r w:rsidR="00474D91" w:rsidRPr="0073494E">
        <w:rPr>
          <w:rFonts w:ascii="Times New Roman" w:hAnsi="Times New Roman" w:cs="Times New Roman"/>
          <w:sz w:val="24"/>
        </w:rPr>
        <w:t>karbonsuzlaştırma</w:t>
      </w:r>
      <w:proofErr w:type="spellEnd"/>
      <w:r w:rsidR="00474D91" w:rsidRPr="0073494E">
        <w:rPr>
          <w:rFonts w:ascii="Times New Roman" w:hAnsi="Times New Roman" w:cs="Times New Roman"/>
          <w:sz w:val="24"/>
        </w:rPr>
        <w:t xml:space="preserve"> ve </w:t>
      </w:r>
      <w:proofErr w:type="spellStart"/>
      <w:r w:rsidR="00474D91" w:rsidRPr="0073494E">
        <w:rPr>
          <w:rFonts w:ascii="Times New Roman" w:hAnsi="Times New Roman" w:cs="Times New Roman"/>
          <w:sz w:val="24"/>
        </w:rPr>
        <w:t>döngüselliğe</w:t>
      </w:r>
      <w:proofErr w:type="spellEnd"/>
      <w:r w:rsidR="00474D91" w:rsidRPr="0073494E">
        <w:rPr>
          <w:rFonts w:ascii="Times New Roman" w:hAnsi="Times New Roman" w:cs="Times New Roman"/>
          <w:sz w:val="24"/>
        </w:rPr>
        <w:t xml:space="preserve"> odaklanarak yeşil sanayi devrimine öncülük etmeyi hedeflemektedir.</w:t>
      </w:r>
    </w:p>
    <w:p w14:paraId="089C839B" w14:textId="77777777" w:rsidR="00641A98" w:rsidRDefault="00474D91" w:rsidP="0073494E">
      <w:pPr>
        <w:spacing w:line="276" w:lineRule="auto"/>
        <w:ind w:left="708"/>
        <w:jc w:val="both"/>
        <w:rPr>
          <w:rFonts w:ascii="Times New Roman" w:hAnsi="Times New Roman" w:cs="Times New Roman"/>
          <w:sz w:val="24"/>
        </w:rPr>
      </w:pPr>
      <w:r w:rsidRPr="00641A98">
        <w:rPr>
          <w:rFonts w:ascii="Times New Roman" w:hAnsi="Times New Roman" w:cs="Times New Roman"/>
          <w:sz w:val="24"/>
        </w:rPr>
        <w:t xml:space="preserve">- Çelik, enerji dönüşümünde ve yenilenebilir teknolojilerde hayati bir rol oynamaktadır. Ancak, enerji fiyatları ve küresel rekabet gücüyle ilgili zorluklar </w:t>
      </w:r>
      <w:proofErr w:type="spellStart"/>
      <w:r w:rsidRPr="00641A98">
        <w:rPr>
          <w:rFonts w:ascii="Times New Roman" w:hAnsi="Times New Roman" w:cs="Times New Roman"/>
          <w:sz w:val="24"/>
        </w:rPr>
        <w:t>sözkonusudur</w:t>
      </w:r>
      <w:proofErr w:type="spellEnd"/>
      <w:r w:rsidRPr="00641A98">
        <w:rPr>
          <w:rFonts w:ascii="Times New Roman" w:hAnsi="Times New Roman" w:cs="Times New Roman"/>
          <w:sz w:val="24"/>
        </w:rPr>
        <w:t>.</w:t>
      </w:r>
    </w:p>
    <w:p w14:paraId="52A00D66" w14:textId="77777777" w:rsidR="00641A98" w:rsidRDefault="00474D91" w:rsidP="0073494E">
      <w:pPr>
        <w:spacing w:line="276" w:lineRule="auto"/>
        <w:ind w:left="708"/>
        <w:jc w:val="both"/>
        <w:rPr>
          <w:rFonts w:ascii="Times New Roman" w:hAnsi="Times New Roman" w:cs="Times New Roman"/>
          <w:sz w:val="24"/>
        </w:rPr>
      </w:pPr>
      <w:r w:rsidRPr="00641A98">
        <w:rPr>
          <w:rFonts w:ascii="Times New Roman" w:hAnsi="Times New Roman" w:cs="Times New Roman"/>
          <w:sz w:val="24"/>
        </w:rPr>
        <w:t xml:space="preserve">- Yenilenebilir enerji ve net sıfır teknolojilere yatırım yapılmasını kolaylaştırmayı amaçlayan AB Yeşil Sanayi Planı'nın çelik endüstrisinin </w:t>
      </w:r>
      <w:proofErr w:type="spellStart"/>
      <w:r w:rsidRPr="00641A98">
        <w:rPr>
          <w:rFonts w:ascii="Times New Roman" w:hAnsi="Times New Roman" w:cs="Times New Roman"/>
          <w:sz w:val="24"/>
        </w:rPr>
        <w:t>karbonsuzlaştırma</w:t>
      </w:r>
      <w:proofErr w:type="spellEnd"/>
      <w:r w:rsidRPr="00641A98">
        <w:rPr>
          <w:rFonts w:ascii="Times New Roman" w:hAnsi="Times New Roman" w:cs="Times New Roman"/>
          <w:sz w:val="24"/>
        </w:rPr>
        <w:t xml:space="preserve"> çabalarını daha fazla desteklemesi gerekmektedir.</w:t>
      </w:r>
    </w:p>
    <w:p w14:paraId="2AC26FAC" w14:textId="77777777" w:rsidR="00641A98" w:rsidRDefault="00474D91" w:rsidP="0073494E">
      <w:pPr>
        <w:spacing w:line="276" w:lineRule="auto"/>
        <w:ind w:left="708"/>
        <w:jc w:val="both"/>
        <w:rPr>
          <w:rFonts w:ascii="Times New Roman" w:hAnsi="Times New Roman" w:cs="Times New Roman"/>
          <w:sz w:val="24"/>
        </w:rPr>
      </w:pPr>
      <w:r w:rsidRPr="00641A98">
        <w:rPr>
          <w:rFonts w:ascii="Times New Roman" w:hAnsi="Times New Roman" w:cs="Times New Roman"/>
          <w:sz w:val="24"/>
        </w:rPr>
        <w:t>- Çelik endüstrisinin karbondan arındırılması, kömür bazlı süreçlerden hidrojene geçiş için aşamalı bir yaklaşım gerektirmektedir.</w:t>
      </w:r>
    </w:p>
    <w:p w14:paraId="758709DA" w14:textId="77777777" w:rsidR="00641A98" w:rsidRDefault="00474D91" w:rsidP="0073494E">
      <w:pPr>
        <w:spacing w:line="276" w:lineRule="auto"/>
        <w:ind w:left="708"/>
        <w:jc w:val="both"/>
        <w:rPr>
          <w:rFonts w:ascii="Times New Roman" w:hAnsi="Times New Roman" w:cs="Times New Roman"/>
          <w:sz w:val="24"/>
        </w:rPr>
      </w:pPr>
      <w:r w:rsidRPr="00641A98">
        <w:rPr>
          <w:rFonts w:ascii="Times New Roman" w:hAnsi="Times New Roman" w:cs="Times New Roman"/>
          <w:sz w:val="24"/>
        </w:rPr>
        <w:t xml:space="preserve">- Hidrojen, çelik sektöründeki </w:t>
      </w:r>
      <w:proofErr w:type="spellStart"/>
      <w:r w:rsidRPr="00641A98">
        <w:rPr>
          <w:rFonts w:ascii="Times New Roman" w:hAnsi="Times New Roman" w:cs="Times New Roman"/>
          <w:sz w:val="24"/>
        </w:rPr>
        <w:t>karbonsuzlaşma</w:t>
      </w:r>
      <w:proofErr w:type="spellEnd"/>
      <w:r w:rsidRPr="00641A98">
        <w:rPr>
          <w:rFonts w:ascii="Times New Roman" w:hAnsi="Times New Roman" w:cs="Times New Roman"/>
          <w:sz w:val="24"/>
        </w:rPr>
        <w:t xml:space="preserve"> için kritik önem taşımakta olup, maliyet etkinliğini ve erişilebilirliğini sağlamak için politika tutarlılığına ihtiyaç vardır</w:t>
      </w:r>
      <w:r w:rsidR="00641A98">
        <w:rPr>
          <w:rFonts w:ascii="Times New Roman" w:hAnsi="Times New Roman" w:cs="Times New Roman"/>
          <w:sz w:val="24"/>
        </w:rPr>
        <w:t>.</w:t>
      </w:r>
    </w:p>
    <w:p w14:paraId="1A7285C0" w14:textId="77777777" w:rsidR="00641A98" w:rsidRDefault="00641A98" w:rsidP="0073494E">
      <w:pPr>
        <w:spacing w:line="276" w:lineRule="auto"/>
        <w:ind w:left="708"/>
        <w:jc w:val="both"/>
        <w:rPr>
          <w:rFonts w:ascii="Times New Roman" w:hAnsi="Times New Roman" w:cs="Times New Roman"/>
          <w:sz w:val="24"/>
        </w:rPr>
      </w:pPr>
      <w:r w:rsidRPr="00641A98">
        <w:rPr>
          <w:rFonts w:ascii="Times New Roman" w:hAnsi="Times New Roman" w:cs="Times New Roman"/>
          <w:sz w:val="24"/>
        </w:rPr>
        <w:t>- AB'de temiz enerji üretimi için işbirliği, politika desteği ve devlet destekleri şarttır. Aynı şekilde, AB'de enerji dönüşümünü hızlandırmak için tutarlılık, işbirliği ve politika desteğine ihtiyaç duyulmaktadır.</w:t>
      </w:r>
    </w:p>
    <w:p w14:paraId="0AE400E3" w14:textId="6807D00F" w:rsidR="0073494E" w:rsidRDefault="00641A98" w:rsidP="0073494E">
      <w:pPr>
        <w:spacing w:line="276" w:lineRule="auto"/>
        <w:ind w:left="708"/>
        <w:jc w:val="both"/>
        <w:rPr>
          <w:rFonts w:ascii="Times New Roman" w:hAnsi="Times New Roman" w:cs="Times New Roman"/>
          <w:sz w:val="24"/>
        </w:rPr>
      </w:pPr>
      <w:r w:rsidRPr="00641A98">
        <w:rPr>
          <w:rFonts w:ascii="Times New Roman" w:hAnsi="Times New Roman" w:cs="Times New Roman"/>
          <w:sz w:val="24"/>
        </w:rPr>
        <w:t>- Fiyat dışı kriterlerin, tedarik zinciri esnekliğinin ve devlet yardımlarıyla sağlanacak mali desteğin önemi tartışılmazdır.</w:t>
      </w:r>
    </w:p>
    <w:p w14:paraId="6D41058E" w14:textId="5C067427" w:rsidR="0073494E" w:rsidRDefault="0073494E" w:rsidP="0073494E">
      <w:pPr>
        <w:spacing w:line="276" w:lineRule="auto"/>
        <w:ind w:left="708"/>
        <w:jc w:val="both"/>
        <w:rPr>
          <w:rFonts w:ascii="Times New Roman" w:hAnsi="Times New Roman" w:cs="Times New Roman"/>
          <w:sz w:val="24"/>
        </w:rPr>
      </w:pPr>
    </w:p>
    <w:p w14:paraId="7EA2DE3F" w14:textId="77777777" w:rsidR="0073494E" w:rsidRDefault="0073494E" w:rsidP="0073494E">
      <w:pPr>
        <w:spacing w:line="276" w:lineRule="auto"/>
        <w:ind w:left="708"/>
        <w:jc w:val="both"/>
        <w:rPr>
          <w:rFonts w:ascii="Times New Roman" w:hAnsi="Times New Roman" w:cs="Times New Roman"/>
          <w:sz w:val="24"/>
        </w:rPr>
      </w:pPr>
    </w:p>
    <w:p w14:paraId="571DA38D" w14:textId="52E34627" w:rsidR="00641A98" w:rsidRPr="0073494E" w:rsidRDefault="00641A98" w:rsidP="0073494E">
      <w:pPr>
        <w:pStyle w:val="ListeParagraf"/>
        <w:numPr>
          <w:ilvl w:val="0"/>
          <w:numId w:val="2"/>
        </w:numPr>
        <w:spacing w:line="276" w:lineRule="auto"/>
        <w:jc w:val="both"/>
        <w:rPr>
          <w:rFonts w:ascii="Times New Roman" w:hAnsi="Times New Roman" w:cs="Times New Roman"/>
          <w:sz w:val="24"/>
        </w:rPr>
      </w:pPr>
      <w:proofErr w:type="spellStart"/>
      <w:r w:rsidRPr="0073494E">
        <w:rPr>
          <w:rFonts w:ascii="Times New Roman" w:hAnsi="Times New Roman" w:cs="Times New Roman"/>
          <w:sz w:val="24"/>
        </w:rPr>
        <w:lastRenderedPageBreak/>
        <w:t>Sözkonusu</w:t>
      </w:r>
      <w:proofErr w:type="spellEnd"/>
      <w:r w:rsidRPr="0073494E">
        <w:rPr>
          <w:rFonts w:ascii="Times New Roman" w:hAnsi="Times New Roman" w:cs="Times New Roman"/>
          <w:sz w:val="24"/>
        </w:rPr>
        <w:t xml:space="preserve"> konferansta konuşmacıların öne çıkardığı diğer mesajlar aşağıda takdim </w:t>
      </w:r>
      <w:r w:rsidR="0015648C">
        <w:rPr>
          <w:rFonts w:ascii="Times New Roman" w:hAnsi="Times New Roman" w:cs="Times New Roman"/>
          <w:sz w:val="24"/>
        </w:rPr>
        <w:t>kılınmıştır.</w:t>
      </w:r>
    </w:p>
    <w:p w14:paraId="36F85548" w14:textId="77777777" w:rsidR="0073494E" w:rsidRPr="0073494E" w:rsidRDefault="0073494E" w:rsidP="0073494E">
      <w:pPr>
        <w:spacing w:line="276" w:lineRule="auto"/>
        <w:ind w:firstLine="360"/>
        <w:jc w:val="both"/>
        <w:rPr>
          <w:rFonts w:ascii="Times New Roman" w:hAnsi="Times New Roman" w:cs="Times New Roman"/>
          <w:i/>
          <w:sz w:val="24"/>
        </w:rPr>
      </w:pPr>
      <w:r w:rsidRPr="0073494E">
        <w:rPr>
          <w:rFonts w:ascii="Times New Roman" w:hAnsi="Times New Roman" w:cs="Times New Roman"/>
          <w:i/>
          <w:sz w:val="24"/>
        </w:rPr>
        <w:t xml:space="preserve">- Çelik endüstrisinin </w:t>
      </w:r>
      <w:proofErr w:type="spellStart"/>
      <w:r w:rsidRPr="0073494E">
        <w:rPr>
          <w:rFonts w:ascii="Times New Roman" w:hAnsi="Times New Roman" w:cs="Times New Roman"/>
          <w:i/>
          <w:sz w:val="24"/>
        </w:rPr>
        <w:t>karbonsuzlaştırılması</w:t>
      </w:r>
      <w:proofErr w:type="spellEnd"/>
      <w:r w:rsidRPr="0073494E">
        <w:rPr>
          <w:rFonts w:ascii="Times New Roman" w:hAnsi="Times New Roman" w:cs="Times New Roman"/>
          <w:i/>
          <w:sz w:val="24"/>
        </w:rPr>
        <w:t>:</w:t>
      </w:r>
    </w:p>
    <w:p w14:paraId="24F4A2B2" w14:textId="7907B003" w:rsidR="0073494E" w:rsidRDefault="0073494E" w:rsidP="0073494E">
      <w:pPr>
        <w:spacing w:line="276" w:lineRule="auto"/>
        <w:ind w:left="360"/>
        <w:jc w:val="both"/>
        <w:rPr>
          <w:rFonts w:ascii="Times New Roman" w:hAnsi="Times New Roman" w:cs="Times New Roman"/>
          <w:sz w:val="24"/>
        </w:rPr>
      </w:pPr>
      <w:r w:rsidRPr="0073494E">
        <w:rPr>
          <w:rFonts w:ascii="Times New Roman" w:hAnsi="Times New Roman" w:cs="Times New Roman"/>
          <w:sz w:val="24"/>
        </w:rPr>
        <w:t>EUROFER Başkan Yardımcısı ve "</w:t>
      </w:r>
      <w:proofErr w:type="spellStart"/>
      <w:r w:rsidRPr="0073494E">
        <w:rPr>
          <w:rFonts w:ascii="Times New Roman" w:hAnsi="Times New Roman" w:cs="Times New Roman"/>
          <w:sz w:val="24"/>
        </w:rPr>
        <w:t>ArcelorMittal</w:t>
      </w:r>
      <w:proofErr w:type="spellEnd"/>
      <w:r w:rsidRPr="0073494E">
        <w:rPr>
          <w:rFonts w:ascii="Times New Roman" w:hAnsi="Times New Roman" w:cs="Times New Roman"/>
          <w:sz w:val="24"/>
        </w:rPr>
        <w:t xml:space="preserve"> Europe" CEO'su Van </w:t>
      </w:r>
      <w:proofErr w:type="spellStart"/>
      <w:r w:rsidRPr="0073494E">
        <w:rPr>
          <w:rFonts w:ascii="Times New Roman" w:hAnsi="Times New Roman" w:cs="Times New Roman"/>
          <w:sz w:val="24"/>
        </w:rPr>
        <w:t>Poelvoorde</w:t>
      </w:r>
      <w:proofErr w:type="spellEnd"/>
      <w:r w:rsidRPr="0073494E">
        <w:rPr>
          <w:rFonts w:ascii="Times New Roman" w:hAnsi="Times New Roman" w:cs="Times New Roman"/>
          <w:sz w:val="24"/>
        </w:rPr>
        <w:t xml:space="preserve">, Avrupa çelik endüstrisinin küçülmesi üzerinde durmuş, son on yılda Avrupa çelik endüstrisinin %20 civarında küçüldüğünü, AB'nin 2016'dan önce 15 milyon ton net çelik ihracatçısı olduğunu, şimdiyse ise ithalatçısı konumunda olduklarını ve 50 milyon ton/yıl çelik ithal ettiklerini, ahiren </w:t>
      </w:r>
      <w:proofErr w:type="spellStart"/>
      <w:r w:rsidRPr="0073494E">
        <w:rPr>
          <w:rFonts w:ascii="Times New Roman" w:hAnsi="Times New Roman" w:cs="Times New Roman"/>
          <w:sz w:val="24"/>
        </w:rPr>
        <w:t>Teksas'ta</w:t>
      </w:r>
      <w:proofErr w:type="spellEnd"/>
      <w:r w:rsidRPr="0073494E">
        <w:rPr>
          <w:rFonts w:ascii="Times New Roman" w:hAnsi="Times New Roman" w:cs="Times New Roman"/>
          <w:sz w:val="24"/>
        </w:rPr>
        <w:t xml:space="preserve"> bir çelik üretim fabrikası dahi kurmak zorunda kaldıklarını, AB'nin bu sektörde rekabetçiliğini yitirdiğini ve AB çelik endüstrisinin küçülmeye devam ettiğini, dünyada çelik endüstrisinin küçüldüğü tek yerin Avrupa olduğunu kaydetmiştir. </w:t>
      </w:r>
      <w:proofErr w:type="spellStart"/>
      <w:r w:rsidRPr="0073494E">
        <w:rPr>
          <w:rFonts w:ascii="Times New Roman" w:hAnsi="Times New Roman" w:cs="Times New Roman"/>
          <w:sz w:val="24"/>
        </w:rPr>
        <w:t>Adıgeçen</w:t>
      </w:r>
      <w:proofErr w:type="spellEnd"/>
      <w:r w:rsidRPr="0073494E">
        <w:rPr>
          <w:rFonts w:ascii="Times New Roman" w:hAnsi="Times New Roman" w:cs="Times New Roman"/>
          <w:sz w:val="24"/>
        </w:rPr>
        <w:t xml:space="preserve"> çelik üretiminde karbon </w:t>
      </w:r>
      <w:proofErr w:type="spellStart"/>
      <w:r w:rsidRPr="0073494E">
        <w:rPr>
          <w:rFonts w:ascii="Times New Roman" w:hAnsi="Times New Roman" w:cs="Times New Roman"/>
          <w:sz w:val="24"/>
        </w:rPr>
        <w:t>salımlarını</w:t>
      </w:r>
      <w:proofErr w:type="spellEnd"/>
      <w:r w:rsidRPr="0073494E">
        <w:rPr>
          <w:rFonts w:ascii="Times New Roman" w:hAnsi="Times New Roman" w:cs="Times New Roman"/>
          <w:sz w:val="24"/>
        </w:rPr>
        <w:t xml:space="preserve"> azaltmak ve verimliliği arttırmak için elektrik ark ocaklarına veya doğal gaz bazlı proseslere geçişi vurgulamış, bir sonraki adımın emre </w:t>
      </w:r>
      <w:proofErr w:type="spellStart"/>
      <w:r w:rsidRPr="0073494E">
        <w:rPr>
          <w:rFonts w:ascii="Times New Roman" w:hAnsi="Times New Roman" w:cs="Times New Roman"/>
          <w:sz w:val="24"/>
        </w:rPr>
        <w:t>amadelik</w:t>
      </w:r>
      <w:proofErr w:type="spellEnd"/>
      <w:r w:rsidRPr="0073494E">
        <w:rPr>
          <w:rFonts w:ascii="Times New Roman" w:hAnsi="Times New Roman" w:cs="Times New Roman"/>
          <w:sz w:val="24"/>
        </w:rPr>
        <w:t>, maliyet ve sürekli tedarik açısından halihazırda ciddi sınamalar teşkil eden hidrojene geçişi içermesi gerektiğine değinmiştir.</w:t>
      </w:r>
    </w:p>
    <w:p w14:paraId="68AC2E4C" w14:textId="77777777" w:rsidR="0073494E" w:rsidRPr="0073494E" w:rsidRDefault="0073494E" w:rsidP="0073494E">
      <w:pPr>
        <w:spacing w:line="276" w:lineRule="auto"/>
        <w:ind w:firstLine="360"/>
        <w:jc w:val="both"/>
        <w:rPr>
          <w:rFonts w:ascii="Times New Roman" w:hAnsi="Times New Roman" w:cs="Times New Roman"/>
          <w:i/>
          <w:sz w:val="24"/>
        </w:rPr>
      </w:pPr>
      <w:r w:rsidRPr="0073494E">
        <w:rPr>
          <w:rFonts w:ascii="Times New Roman" w:hAnsi="Times New Roman" w:cs="Times New Roman"/>
          <w:i/>
          <w:sz w:val="24"/>
        </w:rPr>
        <w:t xml:space="preserve">- Çelik üretiminde </w:t>
      </w:r>
      <w:proofErr w:type="spellStart"/>
      <w:r w:rsidRPr="0073494E">
        <w:rPr>
          <w:rFonts w:ascii="Times New Roman" w:hAnsi="Times New Roman" w:cs="Times New Roman"/>
          <w:i/>
          <w:sz w:val="24"/>
        </w:rPr>
        <w:t>karbonsuzlaşmada</w:t>
      </w:r>
      <w:proofErr w:type="spellEnd"/>
      <w:r w:rsidRPr="0073494E">
        <w:rPr>
          <w:rFonts w:ascii="Times New Roman" w:hAnsi="Times New Roman" w:cs="Times New Roman"/>
          <w:i/>
          <w:sz w:val="24"/>
        </w:rPr>
        <w:t xml:space="preserve"> hidrojenin rolü ve yeşil amonyak:</w:t>
      </w:r>
    </w:p>
    <w:p w14:paraId="48C71D3C" w14:textId="5EAE8834" w:rsidR="0073494E" w:rsidRDefault="0073494E" w:rsidP="0073494E">
      <w:pPr>
        <w:spacing w:line="276" w:lineRule="auto"/>
        <w:ind w:left="360"/>
        <w:jc w:val="both"/>
        <w:rPr>
          <w:rFonts w:ascii="Times New Roman" w:hAnsi="Times New Roman" w:cs="Times New Roman"/>
          <w:sz w:val="24"/>
        </w:rPr>
      </w:pPr>
      <w:proofErr w:type="spellStart"/>
      <w:r w:rsidRPr="0073494E">
        <w:rPr>
          <w:rFonts w:ascii="Times New Roman" w:hAnsi="Times New Roman" w:cs="Times New Roman"/>
          <w:sz w:val="24"/>
        </w:rPr>
        <w:t>Hydrogen</w:t>
      </w:r>
      <w:proofErr w:type="spellEnd"/>
      <w:r w:rsidRPr="0073494E">
        <w:rPr>
          <w:rFonts w:ascii="Times New Roman" w:hAnsi="Times New Roman" w:cs="Times New Roman"/>
          <w:sz w:val="24"/>
        </w:rPr>
        <w:t xml:space="preserve"> Europe CEO'su </w:t>
      </w:r>
      <w:proofErr w:type="spellStart"/>
      <w:r w:rsidRPr="0073494E">
        <w:rPr>
          <w:rFonts w:ascii="Times New Roman" w:hAnsi="Times New Roman" w:cs="Times New Roman"/>
          <w:sz w:val="24"/>
        </w:rPr>
        <w:t>Chatzimarkakis</w:t>
      </w:r>
      <w:proofErr w:type="spellEnd"/>
      <w:r w:rsidRPr="0073494E">
        <w:rPr>
          <w:rFonts w:ascii="Times New Roman" w:hAnsi="Times New Roman" w:cs="Times New Roman"/>
          <w:sz w:val="24"/>
        </w:rPr>
        <w:t xml:space="preserve">, çelik endüstrisinin </w:t>
      </w:r>
      <w:proofErr w:type="spellStart"/>
      <w:r w:rsidRPr="0073494E">
        <w:rPr>
          <w:rFonts w:ascii="Times New Roman" w:hAnsi="Times New Roman" w:cs="Times New Roman"/>
          <w:sz w:val="24"/>
        </w:rPr>
        <w:t>karbonsuzlaştırılması</w:t>
      </w:r>
      <w:proofErr w:type="spellEnd"/>
      <w:r w:rsidRPr="0073494E">
        <w:rPr>
          <w:rFonts w:ascii="Times New Roman" w:hAnsi="Times New Roman" w:cs="Times New Roman"/>
          <w:sz w:val="24"/>
        </w:rPr>
        <w:t xml:space="preserve"> için hidrojenin önemini vurgulamış, yeşil amonyağın dahil edilmesi de dahil olmak üzere yeşil hidrojenle ilgili politikalarda tutarlılığa ihtiyaç olduğunu, hidrojen üretiminin uygun maliyetli, erişilebilir ve AB'nin tamamında kullanılabilecek şekilde planlamalar yapılması gerektiğine değinmiştir. </w:t>
      </w:r>
      <w:proofErr w:type="spellStart"/>
      <w:r w:rsidRPr="0073494E">
        <w:rPr>
          <w:rFonts w:ascii="Times New Roman" w:hAnsi="Times New Roman" w:cs="Times New Roman"/>
          <w:sz w:val="24"/>
        </w:rPr>
        <w:t>Chatzimarkakis</w:t>
      </w:r>
      <w:proofErr w:type="spellEnd"/>
      <w:r w:rsidRPr="0073494E">
        <w:rPr>
          <w:rFonts w:ascii="Times New Roman" w:hAnsi="Times New Roman" w:cs="Times New Roman"/>
          <w:sz w:val="24"/>
        </w:rPr>
        <w:t xml:space="preserve"> ayrıca </w:t>
      </w:r>
      <w:proofErr w:type="spellStart"/>
      <w:r w:rsidRPr="0073494E">
        <w:rPr>
          <w:rFonts w:ascii="Times New Roman" w:hAnsi="Times New Roman" w:cs="Times New Roman"/>
          <w:sz w:val="24"/>
        </w:rPr>
        <w:t>karbonsuzlaşma</w:t>
      </w:r>
      <w:proofErr w:type="spellEnd"/>
      <w:r w:rsidRPr="0073494E">
        <w:rPr>
          <w:rFonts w:ascii="Times New Roman" w:hAnsi="Times New Roman" w:cs="Times New Roman"/>
          <w:sz w:val="24"/>
        </w:rPr>
        <w:t xml:space="preserve"> hedeflerine daha süratle ulaşabilmek için işbirliğini, enerji dönüşümü içinse </w:t>
      </w:r>
      <w:proofErr w:type="gramStart"/>
      <w:r w:rsidRPr="0073494E">
        <w:rPr>
          <w:rFonts w:ascii="Times New Roman" w:hAnsi="Times New Roman" w:cs="Times New Roman"/>
          <w:sz w:val="24"/>
        </w:rPr>
        <w:t>ekipman</w:t>
      </w:r>
      <w:proofErr w:type="gramEnd"/>
      <w:r w:rsidRPr="0073494E">
        <w:rPr>
          <w:rFonts w:ascii="Times New Roman" w:hAnsi="Times New Roman" w:cs="Times New Roman"/>
          <w:sz w:val="24"/>
        </w:rPr>
        <w:t xml:space="preserve"> üretiminde uzmanlaşmış çelik şirketlerinin önemini vurgulamıştır.</w:t>
      </w:r>
    </w:p>
    <w:p w14:paraId="5328EE17" w14:textId="77777777" w:rsidR="0073494E" w:rsidRPr="0073494E" w:rsidRDefault="0073494E" w:rsidP="0073494E">
      <w:pPr>
        <w:spacing w:line="276" w:lineRule="auto"/>
        <w:ind w:firstLine="360"/>
        <w:jc w:val="both"/>
        <w:rPr>
          <w:rFonts w:ascii="Times New Roman" w:hAnsi="Times New Roman" w:cs="Times New Roman"/>
          <w:i/>
          <w:sz w:val="24"/>
        </w:rPr>
      </w:pPr>
      <w:r w:rsidRPr="0073494E">
        <w:rPr>
          <w:rFonts w:ascii="Times New Roman" w:hAnsi="Times New Roman" w:cs="Times New Roman"/>
          <w:i/>
          <w:sz w:val="24"/>
        </w:rPr>
        <w:t>- Enerji dönüşümünde AB'nin izlediği politikalar:</w:t>
      </w:r>
    </w:p>
    <w:p w14:paraId="670C82FB" w14:textId="727F0BF9" w:rsidR="0073494E" w:rsidRDefault="0073494E" w:rsidP="0073494E">
      <w:pPr>
        <w:spacing w:line="276" w:lineRule="auto"/>
        <w:ind w:left="360"/>
        <w:jc w:val="both"/>
        <w:rPr>
          <w:rFonts w:ascii="Times New Roman" w:hAnsi="Times New Roman" w:cs="Times New Roman"/>
          <w:sz w:val="24"/>
        </w:rPr>
      </w:pPr>
      <w:r w:rsidRPr="0073494E">
        <w:rPr>
          <w:rFonts w:ascii="Times New Roman" w:hAnsi="Times New Roman" w:cs="Times New Roman"/>
          <w:sz w:val="24"/>
        </w:rPr>
        <w:t xml:space="preserve">DG GROW </w:t>
      </w:r>
      <w:proofErr w:type="spellStart"/>
      <w:r w:rsidRPr="0073494E">
        <w:rPr>
          <w:rFonts w:ascii="Times New Roman" w:hAnsi="Times New Roman" w:cs="Times New Roman"/>
          <w:sz w:val="24"/>
        </w:rPr>
        <w:t>Jorna</w:t>
      </w:r>
      <w:proofErr w:type="spellEnd"/>
      <w:r w:rsidRPr="0073494E">
        <w:rPr>
          <w:rFonts w:ascii="Times New Roman" w:hAnsi="Times New Roman" w:cs="Times New Roman"/>
          <w:sz w:val="24"/>
        </w:rPr>
        <w:t xml:space="preserve"> ve AB Enerji Komiseri </w:t>
      </w:r>
      <w:proofErr w:type="spellStart"/>
      <w:r w:rsidRPr="0073494E">
        <w:rPr>
          <w:rFonts w:ascii="Times New Roman" w:hAnsi="Times New Roman" w:cs="Times New Roman"/>
          <w:sz w:val="24"/>
        </w:rPr>
        <w:t>Simson'un</w:t>
      </w:r>
      <w:proofErr w:type="spellEnd"/>
      <w:r w:rsidRPr="0073494E">
        <w:rPr>
          <w:rFonts w:ascii="Times New Roman" w:hAnsi="Times New Roman" w:cs="Times New Roman"/>
          <w:sz w:val="24"/>
        </w:rPr>
        <w:t xml:space="preserve"> kabinesinde görevli </w:t>
      </w:r>
      <w:proofErr w:type="spellStart"/>
      <w:r w:rsidRPr="0073494E">
        <w:rPr>
          <w:rFonts w:ascii="Times New Roman" w:hAnsi="Times New Roman" w:cs="Times New Roman"/>
          <w:sz w:val="24"/>
        </w:rPr>
        <w:t>Kempener</w:t>
      </w:r>
      <w:proofErr w:type="spellEnd"/>
      <w:r w:rsidRPr="0073494E">
        <w:rPr>
          <w:rFonts w:ascii="Times New Roman" w:hAnsi="Times New Roman" w:cs="Times New Roman"/>
          <w:sz w:val="24"/>
        </w:rPr>
        <w:t xml:space="preserve">, </w:t>
      </w:r>
      <w:proofErr w:type="spellStart"/>
      <w:r w:rsidRPr="0073494E">
        <w:rPr>
          <w:rFonts w:ascii="Times New Roman" w:hAnsi="Times New Roman" w:cs="Times New Roman"/>
          <w:sz w:val="24"/>
        </w:rPr>
        <w:t>RePowerEU</w:t>
      </w:r>
      <w:proofErr w:type="spellEnd"/>
      <w:r w:rsidRPr="0073494E">
        <w:rPr>
          <w:rFonts w:ascii="Times New Roman" w:hAnsi="Times New Roman" w:cs="Times New Roman"/>
          <w:sz w:val="24"/>
        </w:rPr>
        <w:t xml:space="preserve"> </w:t>
      </w:r>
      <w:proofErr w:type="spellStart"/>
      <w:r w:rsidRPr="0073494E">
        <w:rPr>
          <w:rFonts w:ascii="Times New Roman" w:hAnsi="Times New Roman" w:cs="Times New Roman"/>
          <w:sz w:val="24"/>
        </w:rPr>
        <w:t>planı'nın</w:t>
      </w:r>
      <w:proofErr w:type="spellEnd"/>
      <w:r w:rsidRPr="0073494E">
        <w:rPr>
          <w:rFonts w:ascii="Times New Roman" w:hAnsi="Times New Roman" w:cs="Times New Roman"/>
          <w:sz w:val="24"/>
        </w:rPr>
        <w:t xml:space="preserve">, Rus fosil yakıtlarına bağımlılığı azaltarak yenilenebilir enerji ve hidrojene geçişi hedeflediğine işaretle, entegre bir piyasa, düzenleyici çerçeveler ve altyapı ile desteklenen yenilenebilir enerjiyi sektöre kazandırmayı amaçladıklarını, halihazırda tartışılmakta olan elektrik piyasası tasarım önerisinin, yenilenebilir enerji alım anlaşmalarını ve piyasa katılımını teşvik edeceğini kaydetmişlerdir. </w:t>
      </w:r>
      <w:proofErr w:type="spellStart"/>
      <w:r w:rsidRPr="0073494E">
        <w:rPr>
          <w:rFonts w:ascii="Times New Roman" w:hAnsi="Times New Roman" w:cs="Times New Roman"/>
          <w:sz w:val="24"/>
        </w:rPr>
        <w:t>Adıgeçenler</w:t>
      </w:r>
      <w:proofErr w:type="spellEnd"/>
      <w:r w:rsidRPr="0073494E">
        <w:rPr>
          <w:rFonts w:ascii="Times New Roman" w:hAnsi="Times New Roman" w:cs="Times New Roman"/>
          <w:sz w:val="24"/>
        </w:rPr>
        <w:t xml:space="preserve"> ayrıca, enerji dönüşümünde hızlı hareket edilmesi ve iddialı hedefler konulması gerektiği üzerinde durmuşlardır.</w:t>
      </w:r>
    </w:p>
    <w:p w14:paraId="0EFB452C" w14:textId="58996A3F" w:rsidR="0073494E" w:rsidRDefault="0073494E" w:rsidP="0073494E">
      <w:pPr>
        <w:spacing w:line="276" w:lineRule="auto"/>
        <w:jc w:val="both"/>
        <w:rPr>
          <w:rFonts w:ascii="Times New Roman" w:hAnsi="Times New Roman" w:cs="Times New Roman"/>
          <w:sz w:val="24"/>
        </w:rPr>
      </w:pPr>
    </w:p>
    <w:p w14:paraId="0BE8D7D2" w14:textId="61AA1CBB" w:rsidR="00477C31" w:rsidRDefault="0073494E" w:rsidP="00641A98">
      <w:pPr>
        <w:pStyle w:val="ListeParagraf"/>
        <w:numPr>
          <w:ilvl w:val="0"/>
          <w:numId w:val="2"/>
        </w:numPr>
        <w:spacing w:line="276" w:lineRule="auto"/>
        <w:jc w:val="both"/>
        <w:rPr>
          <w:rFonts w:ascii="Times New Roman" w:hAnsi="Times New Roman" w:cs="Times New Roman"/>
          <w:sz w:val="24"/>
        </w:rPr>
      </w:pPr>
      <w:r w:rsidRPr="0073494E">
        <w:rPr>
          <w:rFonts w:ascii="Times New Roman" w:hAnsi="Times New Roman" w:cs="Times New Roman"/>
          <w:sz w:val="24"/>
        </w:rPr>
        <w:t xml:space="preserve">Konferansın soru-cevap bölümünde AB'de enerji dönüşümü hedeflerine ulaşılması ve çelik endüstrisinin </w:t>
      </w:r>
      <w:proofErr w:type="spellStart"/>
      <w:r w:rsidRPr="0073494E">
        <w:rPr>
          <w:rFonts w:ascii="Times New Roman" w:hAnsi="Times New Roman" w:cs="Times New Roman"/>
          <w:sz w:val="24"/>
        </w:rPr>
        <w:t>karbonsuzlaştırılmasında</w:t>
      </w:r>
      <w:proofErr w:type="spellEnd"/>
      <w:r w:rsidRPr="0073494E">
        <w:rPr>
          <w:rFonts w:ascii="Times New Roman" w:hAnsi="Times New Roman" w:cs="Times New Roman"/>
          <w:sz w:val="24"/>
        </w:rPr>
        <w:t xml:space="preserve"> karşılaşılan ciddi sınamaların kıtada daha yakın işbirliği ve eşgüdümü gerektirdiğini, ayrıca ağırlıkla kömür kullanan Balkanların </w:t>
      </w:r>
      <w:proofErr w:type="spellStart"/>
      <w:r w:rsidRPr="0073494E">
        <w:rPr>
          <w:rFonts w:ascii="Times New Roman" w:hAnsi="Times New Roman" w:cs="Times New Roman"/>
          <w:sz w:val="24"/>
        </w:rPr>
        <w:t>karbonsuzlaştırılmasının</w:t>
      </w:r>
      <w:proofErr w:type="spellEnd"/>
      <w:r w:rsidRPr="0073494E">
        <w:rPr>
          <w:rFonts w:ascii="Times New Roman" w:hAnsi="Times New Roman" w:cs="Times New Roman"/>
          <w:sz w:val="24"/>
        </w:rPr>
        <w:t xml:space="preserve"> da elzem olduğunu ifade</w:t>
      </w:r>
      <w:r w:rsidR="00477C31">
        <w:rPr>
          <w:rFonts w:ascii="Times New Roman" w:hAnsi="Times New Roman" w:cs="Times New Roman"/>
          <w:sz w:val="24"/>
        </w:rPr>
        <w:t xml:space="preserve"> edilmiştir.</w:t>
      </w:r>
    </w:p>
    <w:p w14:paraId="2D5B6C90" w14:textId="383CA629" w:rsidR="0073494E" w:rsidRPr="00477C31" w:rsidRDefault="0073494E" w:rsidP="00477C31">
      <w:pPr>
        <w:pStyle w:val="ListeParagraf"/>
        <w:spacing w:line="276" w:lineRule="auto"/>
        <w:ind w:left="360"/>
        <w:jc w:val="both"/>
        <w:rPr>
          <w:rFonts w:ascii="Times New Roman" w:hAnsi="Times New Roman" w:cs="Times New Roman"/>
          <w:sz w:val="24"/>
        </w:rPr>
      </w:pPr>
      <w:r w:rsidRPr="0073494E">
        <w:rPr>
          <w:rFonts w:ascii="Times New Roman" w:hAnsi="Times New Roman" w:cs="Times New Roman"/>
          <w:sz w:val="24"/>
        </w:rPr>
        <w:t xml:space="preserve">Türkiye'nin Avrupa'daki enerji dönüşümünün başarısı için çelik, rüzgar enerjisi ve hidrojen sektörleri arasındaki yakın işbirliğine verebileceği destek konusunda konuşmacıların görüşleri </w:t>
      </w:r>
      <w:r w:rsidR="00477C31">
        <w:rPr>
          <w:rFonts w:ascii="Times New Roman" w:hAnsi="Times New Roman" w:cs="Times New Roman"/>
          <w:sz w:val="24"/>
        </w:rPr>
        <w:t xml:space="preserve">hakkında soruya cevaben </w:t>
      </w:r>
      <w:r w:rsidRPr="00477C31">
        <w:rPr>
          <w:rFonts w:ascii="Times New Roman" w:hAnsi="Times New Roman" w:cs="Times New Roman"/>
          <w:sz w:val="24"/>
        </w:rPr>
        <w:t>"</w:t>
      </w:r>
      <w:proofErr w:type="spellStart"/>
      <w:r w:rsidRPr="00477C31">
        <w:rPr>
          <w:rFonts w:ascii="Times New Roman" w:hAnsi="Times New Roman" w:cs="Times New Roman"/>
          <w:sz w:val="24"/>
        </w:rPr>
        <w:t>WindEurope</w:t>
      </w:r>
      <w:proofErr w:type="spellEnd"/>
      <w:r w:rsidRPr="00477C31">
        <w:rPr>
          <w:rFonts w:ascii="Times New Roman" w:hAnsi="Times New Roman" w:cs="Times New Roman"/>
          <w:sz w:val="24"/>
        </w:rPr>
        <w:t xml:space="preserve">" CEO'su </w:t>
      </w:r>
      <w:proofErr w:type="spellStart"/>
      <w:r w:rsidRPr="00477C31">
        <w:rPr>
          <w:rFonts w:ascii="Times New Roman" w:hAnsi="Times New Roman" w:cs="Times New Roman"/>
          <w:sz w:val="24"/>
        </w:rPr>
        <w:t>Dickson</w:t>
      </w:r>
      <w:proofErr w:type="spellEnd"/>
      <w:r w:rsidRPr="00477C31">
        <w:rPr>
          <w:rFonts w:ascii="Times New Roman" w:hAnsi="Times New Roman" w:cs="Times New Roman"/>
          <w:sz w:val="24"/>
        </w:rPr>
        <w:t xml:space="preserve"> tarafından, Türkiye'nin güçlü ve başarılı bir rüzgar türbini üretim endüstrisi kurduğunu, halihazırda İzmir ve </w:t>
      </w:r>
      <w:r w:rsidRPr="00477C31">
        <w:rPr>
          <w:rFonts w:ascii="Times New Roman" w:hAnsi="Times New Roman" w:cs="Times New Roman"/>
          <w:sz w:val="24"/>
        </w:rPr>
        <w:lastRenderedPageBreak/>
        <w:t>çevresinde kanat, kule ve diğer aksamları üreten 16 fabrikanın mevcut olduğunu, bu fabrikaların ağırlıkla Avrupalı rüzgar türbini üreticilerine ait olduklarını ve ekipmanlarının büyük bölümünü Avrupa'ya ihraç ettiği</w:t>
      </w:r>
      <w:r w:rsidR="004442D4" w:rsidRPr="00477C31">
        <w:rPr>
          <w:rFonts w:ascii="Times New Roman" w:hAnsi="Times New Roman" w:cs="Times New Roman"/>
          <w:sz w:val="24"/>
        </w:rPr>
        <w:t xml:space="preserve">; </w:t>
      </w:r>
      <w:r w:rsidRPr="00477C31">
        <w:rPr>
          <w:rFonts w:ascii="Times New Roman" w:hAnsi="Times New Roman" w:cs="Times New Roman"/>
          <w:sz w:val="24"/>
        </w:rPr>
        <w:t xml:space="preserve">Çinli rüzgar türbini üreticilerinin Balkan sektörünü hedeflediğini, geçtiğimiz yıl Romanya, Hırvatistan, Bosna Hersek ve Sırbistan'da Çinli firmaların siparişler aldıklarını, AB'li şirketlerin sunabileceklerinden daha düşük fiyatlar verdiklerini, ayrıca Avrupalı şirketlerin veremeyecekleri kadar cazip finansman koşulları sağladıklarını, rüzgar türbini inşa eden şirketlere rüzgar türbinleri için ödeme yapma konusunda endişelenmemeleri telkininde bulunarak, Balkanlı şirketlerin yapacakları ödemeleri türbinlerin inşa edilmesine kadar bekletebilecekleri mesajı verdiklerini, AB'nin buna karşı koyması gerektiğini, bu çerçevede Avrupalı türbin üreticilerinin öncülük ettiği Türkiye'deki niş rüzgar endüstrimizin </w:t>
      </w:r>
      <w:proofErr w:type="spellStart"/>
      <w:r w:rsidRPr="00477C31">
        <w:rPr>
          <w:rFonts w:ascii="Times New Roman" w:hAnsi="Times New Roman" w:cs="Times New Roman"/>
          <w:sz w:val="24"/>
        </w:rPr>
        <w:t>ÇHC'nin</w:t>
      </w:r>
      <w:proofErr w:type="spellEnd"/>
      <w:r w:rsidRPr="00477C31">
        <w:rPr>
          <w:rFonts w:ascii="Times New Roman" w:hAnsi="Times New Roman" w:cs="Times New Roman"/>
          <w:sz w:val="24"/>
        </w:rPr>
        <w:t xml:space="preserve"> Balkanlardaki etkisini dengelemeye ve buna karşı koymaya yardımcı olacağını umdukları</w:t>
      </w:r>
      <w:r w:rsidR="004442D4" w:rsidRPr="00477C31">
        <w:rPr>
          <w:rFonts w:ascii="Times New Roman" w:hAnsi="Times New Roman" w:cs="Times New Roman"/>
          <w:sz w:val="24"/>
        </w:rPr>
        <w:t xml:space="preserve"> belirtilmiştir.</w:t>
      </w:r>
    </w:p>
    <w:p w14:paraId="4141794A" w14:textId="77777777" w:rsidR="0073494E" w:rsidRDefault="0073494E" w:rsidP="0073494E">
      <w:pPr>
        <w:pStyle w:val="ListeParagraf"/>
        <w:spacing w:line="276" w:lineRule="auto"/>
        <w:ind w:left="360"/>
        <w:jc w:val="both"/>
        <w:rPr>
          <w:rFonts w:ascii="Times New Roman" w:hAnsi="Times New Roman" w:cs="Times New Roman"/>
          <w:sz w:val="24"/>
        </w:rPr>
      </w:pPr>
    </w:p>
    <w:p w14:paraId="7AF61B2A" w14:textId="73C137A1" w:rsidR="0073494E" w:rsidRPr="0073494E" w:rsidRDefault="0073494E" w:rsidP="0073494E">
      <w:pPr>
        <w:pStyle w:val="ListeParagraf"/>
        <w:spacing w:line="276" w:lineRule="auto"/>
        <w:ind w:left="360"/>
        <w:jc w:val="both"/>
        <w:rPr>
          <w:rFonts w:ascii="Times New Roman" w:hAnsi="Times New Roman" w:cs="Times New Roman"/>
          <w:sz w:val="24"/>
        </w:rPr>
      </w:pPr>
      <w:r w:rsidRPr="0073494E">
        <w:rPr>
          <w:rFonts w:ascii="Times New Roman" w:hAnsi="Times New Roman" w:cs="Times New Roman"/>
          <w:sz w:val="24"/>
        </w:rPr>
        <w:t xml:space="preserve">AB Enerji Komiseri </w:t>
      </w:r>
      <w:proofErr w:type="spellStart"/>
      <w:r w:rsidRPr="0073494E">
        <w:rPr>
          <w:rFonts w:ascii="Times New Roman" w:hAnsi="Times New Roman" w:cs="Times New Roman"/>
          <w:sz w:val="24"/>
        </w:rPr>
        <w:t>Simson'un</w:t>
      </w:r>
      <w:proofErr w:type="spellEnd"/>
      <w:r w:rsidRPr="0073494E">
        <w:rPr>
          <w:rFonts w:ascii="Times New Roman" w:hAnsi="Times New Roman" w:cs="Times New Roman"/>
          <w:sz w:val="24"/>
        </w:rPr>
        <w:t xml:space="preserve"> kabinesinden </w:t>
      </w:r>
      <w:proofErr w:type="spellStart"/>
      <w:r w:rsidRPr="0073494E">
        <w:rPr>
          <w:rFonts w:ascii="Times New Roman" w:hAnsi="Times New Roman" w:cs="Times New Roman"/>
          <w:sz w:val="24"/>
        </w:rPr>
        <w:t>Kempener</w:t>
      </w:r>
      <w:proofErr w:type="spellEnd"/>
      <w:r w:rsidRPr="0073494E">
        <w:rPr>
          <w:rFonts w:ascii="Times New Roman" w:hAnsi="Times New Roman" w:cs="Times New Roman"/>
          <w:sz w:val="24"/>
        </w:rPr>
        <w:t xml:space="preserve"> </w:t>
      </w:r>
      <w:r w:rsidR="004442D4">
        <w:rPr>
          <w:rFonts w:ascii="Times New Roman" w:hAnsi="Times New Roman" w:cs="Times New Roman"/>
          <w:sz w:val="24"/>
        </w:rPr>
        <w:t>tarafından</w:t>
      </w:r>
      <w:r w:rsidRPr="0073494E">
        <w:rPr>
          <w:rFonts w:ascii="Times New Roman" w:hAnsi="Times New Roman" w:cs="Times New Roman"/>
          <w:sz w:val="24"/>
        </w:rPr>
        <w:t xml:space="preserve">, "Avrupa Hidrojen Bankası" üzerinde durmuş, anılan mekanizmayla hidrojen alıcılarının üreticiyle </w:t>
      </w:r>
      <w:proofErr w:type="spellStart"/>
      <w:r w:rsidRPr="0073494E">
        <w:rPr>
          <w:rFonts w:ascii="Times New Roman" w:hAnsi="Times New Roman" w:cs="Times New Roman"/>
          <w:sz w:val="24"/>
        </w:rPr>
        <w:t>biraraya</w:t>
      </w:r>
      <w:proofErr w:type="spellEnd"/>
      <w:r w:rsidRPr="0073494E">
        <w:rPr>
          <w:rFonts w:ascii="Times New Roman" w:hAnsi="Times New Roman" w:cs="Times New Roman"/>
          <w:sz w:val="24"/>
        </w:rPr>
        <w:t xml:space="preserve"> gelerek yeşil prim talep edebilecekleri açık arttırmayla (</w:t>
      </w:r>
      <w:proofErr w:type="spellStart"/>
      <w:r w:rsidRPr="0073494E">
        <w:rPr>
          <w:rFonts w:ascii="Times New Roman" w:hAnsi="Times New Roman" w:cs="Times New Roman"/>
          <w:sz w:val="24"/>
        </w:rPr>
        <w:t>auctioning</w:t>
      </w:r>
      <w:proofErr w:type="spellEnd"/>
      <w:r w:rsidRPr="0073494E">
        <w:rPr>
          <w:rFonts w:ascii="Times New Roman" w:hAnsi="Times New Roman" w:cs="Times New Roman"/>
          <w:sz w:val="24"/>
        </w:rPr>
        <w:t xml:space="preserve">) hidrojen ticaretinin gerçekleştirileceğini, hidrojen alanında Avrupa açık arttırma modelinin geliştirilmesine ve bu mekanizmanın işleyişi açısından Türkiye'ye özel önem atfettiklerini, zira </w:t>
      </w:r>
      <w:r w:rsidR="00477C31">
        <w:rPr>
          <w:rFonts w:ascii="Times New Roman" w:hAnsi="Times New Roman" w:cs="Times New Roman"/>
          <w:sz w:val="24"/>
        </w:rPr>
        <w:t xml:space="preserve">Türkiye’nin AB’ye </w:t>
      </w:r>
      <w:r w:rsidRPr="0073494E">
        <w:rPr>
          <w:rFonts w:ascii="Times New Roman" w:hAnsi="Times New Roman" w:cs="Times New Roman"/>
          <w:sz w:val="24"/>
        </w:rPr>
        <w:t>coğrafi yakınlığının bu ticareti mümkün kılabileceği</w:t>
      </w:r>
      <w:r w:rsidR="004442D4">
        <w:rPr>
          <w:rFonts w:ascii="Times New Roman" w:hAnsi="Times New Roman" w:cs="Times New Roman"/>
          <w:sz w:val="24"/>
        </w:rPr>
        <w:t xml:space="preserve">; </w:t>
      </w:r>
      <w:r w:rsidRPr="0073494E">
        <w:rPr>
          <w:rFonts w:ascii="Times New Roman" w:hAnsi="Times New Roman" w:cs="Times New Roman"/>
          <w:sz w:val="24"/>
        </w:rPr>
        <w:t>"Akdeniz için Birlik" girişimi altında da, özellikle temiz teknoloji ticareti alanında pek çok çalışmanın sürdüğünü, Avrupa içinde yaratılan temiz teknoloji değer zincirlerinin Akdeniz'e de genişletilmesi gerektiğini, zira bunun her iki bölgeye de fayda sağlayacağını düşündüklerini, Türkiye'nin "Akdeniz için Birlik" girişiminden de istifade edebileceği</w:t>
      </w:r>
      <w:r w:rsidR="004442D4">
        <w:rPr>
          <w:rFonts w:ascii="Times New Roman" w:hAnsi="Times New Roman" w:cs="Times New Roman"/>
          <w:sz w:val="24"/>
        </w:rPr>
        <w:t xml:space="preserve"> belirtilmiştir.</w:t>
      </w:r>
    </w:p>
    <w:sectPr w:rsidR="0073494E" w:rsidRPr="007349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F12B3"/>
    <w:multiLevelType w:val="hybridMultilevel"/>
    <w:tmpl w:val="275C5406"/>
    <w:lvl w:ilvl="0" w:tplc="041F000F">
      <w:start w:val="1"/>
      <w:numFmt w:val="decimal"/>
      <w:lvlText w:val="%1."/>
      <w:lvlJc w:val="left"/>
      <w:pPr>
        <w:ind w:left="360" w:hanging="360"/>
      </w:pPr>
      <w:rPr>
        <w:rFonts w:hint="default"/>
      </w:rPr>
    </w:lvl>
    <w:lvl w:ilvl="1" w:tplc="03563F04">
      <w:numFmt w:val="bullet"/>
      <w:lvlText w:val="-"/>
      <w:lvlJc w:val="left"/>
      <w:pPr>
        <w:ind w:left="1080" w:hanging="360"/>
      </w:pPr>
      <w:rPr>
        <w:rFonts w:ascii="Times New Roman" w:eastAsiaTheme="minorHAnsi" w:hAnsi="Times New Roman" w:cs="Times New Roman"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58E228EE"/>
    <w:multiLevelType w:val="hybridMultilevel"/>
    <w:tmpl w:val="219246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6B"/>
    <w:rsid w:val="0015648C"/>
    <w:rsid w:val="004442D4"/>
    <w:rsid w:val="00474D91"/>
    <w:rsid w:val="00477C31"/>
    <w:rsid w:val="00527C6B"/>
    <w:rsid w:val="005479EF"/>
    <w:rsid w:val="00641A98"/>
    <w:rsid w:val="0073494E"/>
    <w:rsid w:val="008F10CE"/>
    <w:rsid w:val="00B13A62"/>
    <w:rsid w:val="00E963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1EDB4"/>
  <w15:chartTrackingRefBased/>
  <w15:docId w15:val="{A0ECA3DA-5BB2-41CE-A3A3-4D92EE443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41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6117</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Türkan Kılıç</dc:creator>
  <cp:keywords/>
  <dc:description/>
  <cp:lastModifiedBy>Fatma Asena YILDIRIM</cp:lastModifiedBy>
  <cp:revision>2</cp:revision>
  <dcterms:created xsi:type="dcterms:W3CDTF">2023-07-03T10:50:00Z</dcterms:created>
  <dcterms:modified xsi:type="dcterms:W3CDTF">2023-07-03T10:50:00Z</dcterms:modified>
</cp:coreProperties>
</file>