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92" w:rsidRPr="00E7115E" w:rsidRDefault="00900F92" w:rsidP="00900F92">
      <w:pPr>
        <w:spacing w:after="100" w:afterAutospacing="1" w:line="360" w:lineRule="auto"/>
        <w:jc w:val="center"/>
        <w:rPr>
          <w:rFonts w:ascii="Times New Roman" w:eastAsia="黑体" w:hAnsi="Times New Roman" w:cs="Times New Roman" w:hint="eastAsia"/>
          <w:b/>
          <w:bCs/>
          <w:sz w:val="40"/>
          <w:szCs w:val="24"/>
        </w:rPr>
      </w:pPr>
      <w:r w:rsidRPr="00E7115E">
        <w:rPr>
          <w:rFonts w:ascii="Times New Roman" w:eastAsia="黑体" w:hAnsi="Times New Roman" w:cs="Times New Roman" w:hint="eastAsia"/>
          <w:b/>
          <w:bCs/>
          <w:sz w:val="40"/>
          <w:szCs w:val="24"/>
        </w:rPr>
        <w:t>General Information</w:t>
      </w:r>
    </w:p>
    <w:p w:rsidR="00BB66F8" w:rsidRPr="00BB66F8" w:rsidRDefault="00BB66F8" w:rsidP="00900F9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eastAsia="黑体" w:hAnsi="Times New Roman" w:cs="Times New Roman" w:hint="eastAsia"/>
          <w:b/>
          <w:bCs/>
          <w:sz w:val="24"/>
          <w:szCs w:val="24"/>
        </w:rPr>
      </w:pPr>
      <w:r w:rsidRPr="00BB66F8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Program(Tentative) </w:t>
      </w:r>
    </w:p>
    <w:tbl>
      <w:tblPr>
        <w:tblpPr w:leftFromText="180" w:rightFromText="180" w:vertAnchor="text" w:horzAnchor="page" w:tblpXSpec="center" w:tblpY="3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5495"/>
        <w:gridCol w:w="2126"/>
      </w:tblGrid>
      <w:tr w:rsidR="00BB66F8" w:rsidRPr="00A703FB" w:rsidTr="004108A3">
        <w:trPr>
          <w:trHeight w:val="496"/>
        </w:trPr>
        <w:tc>
          <w:tcPr>
            <w:tcW w:w="992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8"/>
              </w:rPr>
            </w:pPr>
            <w:r w:rsidRPr="00A703FB">
              <w:rPr>
                <w:rFonts w:ascii="Times New Roman" w:eastAsia="Arial Unicode MS" w:hAnsi="Times New Roman" w:cs="Times New Roman"/>
                <w:b/>
                <w:sz w:val="22"/>
                <w:szCs w:val="28"/>
              </w:rPr>
              <w:t>Date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8"/>
              </w:rPr>
            </w:pPr>
            <w:r w:rsidRPr="00A703FB">
              <w:rPr>
                <w:rFonts w:ascii="Times New Roman" w:eastAsia="Arial Unicode MS" w:hAnsi="Times New Roman" w:cs="Times New Roman"/>
                <w:b/>
                <w:sz w:val="22"/>
                <w:szCs w:val="28"/>
              </w:rPr>
              <w:t>Time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8"/>
              </w:rPr>
            </w:pPr>
            <w:r w:rsidRPr="00A703FB">
              <w:rPr>
                <w:rFonts w:ascii="Times New Roman" w:eastAsia="Arial Unicode MS" w:hAnsi="Times New Roman" w:cs="Times New Roman"/>
                <w:b/>
                <w:sz w:val="22"/>
                <w:szCs w:val="28"/>
              </w:rPr>
              <w:t>Agenda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8"/>
              </w:rPr>
            </w:pPr>
            <w:r w:rsidRPr="00A703FB">
              <w:rPr>
                <w:rFonts w:ascii="Times New Roman" w:eastAsia="Arial Unicode MS" w:hAnsi="Times New Roman" w:cs="Times New Roman"/>
                <w:b/>
                <w:sz w:val="22"/>
                <w:szCs w:val="28"/>
              </w:rPr>
              <w:t>Venue</w:t>
            </w:r>
          </w:p>
        </w:tc>
      </w:tr>
      <w:tr w:rsidR="00BB66F8" w:rsidRPr="00A703FB" w:rsidTr="004108A3">
        <w:tc>
          <w:tcPr>
            <w:tcW w:w="992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5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th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</w:t>
            </w: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-6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th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, Nov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09:00-17:00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Registration and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Set-up for Booth requiring special decoration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proofErr w:type="spellStart"/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Fuhua</w:t>
            </w:r>
            <w:proofErr w:type="spellEnd"/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International Exhibition Center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(FIEC)</w:t>
            </w:r>
          </w:p>
        </w:tc>
      </w:tr>
      <w:tr w:rsidR="00BB66F8" w:rsidRPr="00A703FB" w:rsidTr="004108A3">
        <w:tc>
          <w:tcPr>
            <w:tcW w:w="992" w:type="dxa"/>
            <w:vMerge w:val="restart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6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th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, Nov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09:00-17:00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Registration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FIEC</w:t>
            </w:r>
          </w:p>
        </w:tc>
      </w:tr>
      <w:tr w:rsidR="00BB66F8" w:rsidRPr="00A703FB" w:rsidTr="004108A3">
        <w:tc>
          <w:tcPr>
            <w:tcW w:w="992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09:00-17:00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Registration and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Set-up for Standard  Booth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FIEC</w:t>
            </w:r>
          </w:p>
        </w:tc>
      </w:tr>
      <w:tr w:rsidR="00BB66F8" w:rsidRPr="00A703FB" w:rsidTr="004108A3">
        <w:trPr>
          <w:trHeight w:val="375"/>
        </w:trPr>
        <w:tc>
          <w:tcPr>
            <w:tcW w:w="992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18:00-20:00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Welcome Reception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TBC</w:t>
            </w:r>
          </w:p>
        </w:tc>
      </w:tr>
      <w:tr w:rsidR="00BB66F8" w:rsidRPr="00A703FB" w:rsidTr="004108A3">
        <w:tc>
          <w:tcPr>
            <w:tcW w:w="992" w:type="dxa"/>
            <w:vMerge w:val="restart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7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th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, Nov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09:00-09:30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Opening Ceremony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FIEC</w:t>
            </w:r>
          </w:p>
        </w:tc>
      </w:tr>
      <w:tr w:rsidR="00BB66F8" w:rsidRPr="00A703FB" w:rsidTr="004108A3">
        <w:tc>
          <w:tcPr>
            <w:tcW w:w="992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09:30-09:50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Exhibition</w:t>
            </w:r>
            <w:r w:rsidR="004108A3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Tour for VIP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B66F8" w:rsidRPr="00A703FB" w:rsidTr="004108A3">
        <w:trPr>
          <w:trHeight w:val="1167"/>
        </w:trPr>
        <w:tc>
          <w:tcPr>
            <w:tcW w:w="992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10:00-12:00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T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he 2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nd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session of the 5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th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CAWA Membership Congress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Multi-Function Room 1</w:t>
            </w:r>
            <w:r w:rsidRPr="00A703FB">
              <w:rPr>
                <w:rFonts w:ascii="Times New Roman" w:eastAsia="仿宋" w:hAnsi="Times New Roman" w:cs="Times New Roman"/>
                <w:sz w:val="22"/>
                <w:szCs w:val="28"/>
                <w:vertAlign w:val="superscript"/>
              </w:rPr>
              <w:t>st</w:t>
            </w: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Floor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,</w:t>
            </w:r>
          </w:p>
          <w:p w:rsidR="00BB66F8" w:rsidRPr="00A703FB" w:rsidRDefault="00BB66F8" w:rsidP="008B211D">
            <w:pPr>
              <w:spacing w:line="360" w:lineRule="auto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FIEC</w:t>
            </w:r>
          </w:p>
        </w:tc>
      </w:tr>
      <w:tr w:rsidR="00BB66F8" w:rsidRPr="00A703FB" w:rsidTr="004108A3">
        <w:trPr>
          <w:trHeight w:val="1043"/>
        </w:trPr>
        <w:tc>
          <w:tcPr>
            <w:tcW w:w="992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14:30-17:30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Round-table Meeting  for Asia </w:t>
            </w: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–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Pacific Food Trade</w:t>
            </w:r>
            <w:r w:rsidR="004108A3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Cooperation </w:t>
            </w:r>
          </w:p>
        </w:tc>
        <w:tc>
          <w:tcPr>
            <w:tcW w:w="2126" w:type="dxa"/>
            <w:shd w:val="clear" w:color="auto" w:fill="auto"/>
          </w:tcPr>
          <w:p w:rsidR="00BB66F8" w:rsidRPr="00A703FB" w:rsidRDefault="00BB66F8" w:rsidP="008B211D">
            <w:pPr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NO. 1 Meeting Room, 1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st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Floor of  FIEC</w:t>
            </w:r>
          </w:p>
        </w:tc>
      </w:tr>
      <w:tr w:rsidR="00BB66F8" w:rsidRPr="00A703FB" w:rsidTr="004108A3">
        <w:tc>
          <w:tcPr>
            <w:tcW w:w="992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14:00-16:00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4108A3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4108A3">
              <w:rPr>
                <w:rFonts w:ascii="Times New Roman" w:eastAsia="仿宋" w:hAnsi="Times New Roman" w:cs="Times New Roman"/>
                <w:sz w:val="22"/>
                <w:szCs w:val="28"/>
              </w:rPr>
              <w:t>Match-making Meetings for Imported  Food and Produce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B66F8" w:rsidRPr="00A703FB" w:rsidRDefault="00BB66F8" w:rsidP="008B211D">
            <w:pPr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FIEC</w:t>
            </w: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</w:t>
            </w:r>
          </w:p>
        </w:tc>
      </w:tr>
      <w:tr w:rsidR="00BB66F8" w:rsidRPr="00A703FB" w:rsidTr="004108A3">
        <w:tc>
          <w:tcPr>
            <w:tcW w:w="992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16:10-17:30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ind w:firstLineChars="50" w:firstLine="11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China </w:t>
            </w: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“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National Three-Green Project</w:t>
            </w: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”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Promotion Event</w:t>
            </w:r>
          </w:p>
        </w:tc>
        <w:tc>
          <w:tcPr>
            <w:tcW w:w="2126" w:type="dxa"/>
            <w:vMerge/>
            <w:shd w:val="clear" w:color="auto" w:fill="auto"/>
          </w:tcPr>
          <w:p w:rsidR="00BB66F8" w:rsidRPr="00A703FB" w:rsidRDefault="00BB66F8" w:rsidP="008B211D">
            <w:pPr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B66F8" w:rsidRPr="00A703FB" w:rsidTr="004108A3">
        <w:tc>
          <w:tcPr>
            <w:tcW w:w="992" w:type="dxa"/>
            <w:vMerge w:val="restart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8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th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, Nov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09:00-11:30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kern w:val="0"/>
                <w:sz w:val="22"/>
                <w:szCs w:val="28"/>
              </w:rPr>
              <w:t>The 3</w:t>
            </w:r>
            <w:r w:rsidRPr="00A703FB">
              <w:rPr>
                <w:rFonts w:ascii="Times New Roman" w:eastAsia="仿宋" w:hAnsi="Times New Roman" w:cs="Times New Roman" w:hint="eastAsia"/>
                <w:kern w:val="0"/>
                <w:sz w:val="22"/>
                <w:szCs w:val="28"/>
                <w:vertAlign w:val="superscript"/>
              </w:rPr>
              <w:t>rd</w:t>
            </w:r>
            <w:r w:rsidRPr="00A703FB">
              <w:rPr>
                <w:rFonts w:ascii="Times New Roman" w:eastAsia="仿宋" w:hAnsi="Times New Roman" w:cs="Times New Roman" w:hint="eastAsia"/>
                <w:kern w:val="0"/>
                <w:sz w:val="22"/>
                <w:szCs w:val="28"/>
              </w:rPr>
              <w:t xml:space="preserve"> Chinese Agricultural Products  Purchaser</w:t>
            </w:r>
            <w:r w:rsidRPr="00A703FB">
              <w:rPr>
                <w:rFonts w:ascii="Times New Roman" w:eastAsia="仿宋" w:hAnsi="Times New Roman" w:cs="Times New Roman"/>
                <w:kern w:val="0"/>
                <w:sz w:val="22"/>
                <w:szCs w:val="28"/>
              </w:rPr>
              <w:t>’</w:t>
            </w:r>
            <w:r w:rsidRPr="00A703FB">
              <w:rPr>
                <w:rFonts w:ascii="Times New Roman" w:eastAsia="仿宋" w:hAnsi="Times New Roman" w:cs="Times New Roman" w:hint="eastAsia"/>
                <w:kern w:val="0"/>
                <w:sz w:val="22"/>
                <w:szCs w:val="28"/>
              </w:rPr>
              <w:t xml:space="preserve"> Congress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B66F8" w:rsidRPr="00A703FB" w:rsidRDefault="00BB66F8" w:rsidP="008B211D">
            <w:pPr>
              <w:spacing w:line="360" w:lineRule="auto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Multi-Function Room 1</w:t>
            </w:r>
            <w:r w:rsidRPr="00A703FB">
              <w:rPr>
                <w:rFonts w:ascii="Times New Roman" w:eastAsia="仿宋" w:hAnsi="Times New Roman" w:cs="Times New Roman"/>
                <w:sz w:val="22"/>
                <w:szCs w:val="28"/>
                <w:vertAlign w:val="superscript"/>
              </w:rPr>
              <w:t>st</w:t>
            </w: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Floor</w:t>
            </w:r>
          </w:p>
          <w:p w:rsidR="00BB66F8" w:rsidRPr="00A703FB" w:rsidRDefault="00BB66F8" w:rsidP="008B211D">
            <w:pPr>
              <w:spacing w:line="360" w:lineRule="auto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FIEC</w:t>
            </w:r>
          </w:p>
        </w:tc>
      </w:tr>
      <w:tr w:rsidR="00BB66F8" w:rsidRPr="00A703FB" w:rsidTr="004108A3">
        <w:tc>
          <w:tcPr>
            <w:tcW w:w="992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14:30-17:00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kern w:val="0"/>
                <w:sz w:val="22"/>
                <w:szCs w:val="28"/>
              </w:rPr>
              <w:t>Annual Meeting for the Chinese Wholesale Market Industry 2014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B66F8" w:rsidRPr="00A703FB" w:rsidTr="004108A3">
        <w:tc>
          <w:tcPr>
            <w:tcW w:w="992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17:00-17:30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BB66F8">
            <w:pPr>
              <w:pStyle w:val="ordinary-output"/>
              <w:shd w:val="clear" w:color="auto" w:fill="FFFFFF"/>
              <w:ind w:firstLine="440"/>
              <w:jc w:val="center"/>
              <w:rPr>
                <w:rFonts w:ascii="Arial" w:hAnsi="Arial" w:cs="Arial"/>
                <w:sz w:val="22"/>
              </w:rPr>
            </w:pPr>
            <w:r w:rsidRPr="00A703FB">
              <w:rPr>
                <w:rFonts w:ascii="Times New Roman" w:eastAsia="仿宋" w:hAnsi="Times New Roman" w:cs="Times New Roman"/>
                <w:color w:val="auto"/>
                <w:sz w:val="22"/>
                <w:szCs w:val="28"/>
              </w:rPr>
              <w:t xml:space="preserve">The </w:t>
            </w:r>
            <w:r w:rsidRPr="00A703FB">
              <w:rPr>
                <w:rFonts w:ascii="Times New Roman" w:eastAsia="仿宋" w:hAnsi="Times New Roman" w:cs="Times New Roman" w:hint="eastAsia"/>
                <w:color w:val="auto"/>
                <w:sz w:val="22"/>
                <w:szCs w:val="28"/>
              </w:rPr>
              <w:t>A</w:t>
            </w:r>
            <w:r w:rsidRPr="00A703FB">
              <w:rPr>
                <w:rFonts w:ascii="Times New Roman" w:eastAsia="仿宋" w:hAnsi="Times New Roman" w:cs="Times New Roman"/>
                <w:color w:val="auto"/>
                <w:sz w:val="22"/>
                <w:szCs w:val="28"/>
              </w:rPr>
              <w:t xml:space="preserve">nnual </w:t>
            </w:r>
            <w:r w:rsidRPr="00A703FB">
              <w:rPr>
                <w:rFonts w:ascii="Times New Roman" w:eastAsia="仿宋" w:hAnsi="Times New Roman" w:cs="Times New Roman" w:hint="eastAsia"/>
                <w:color w:val="auto"/>
                <w:sz w:val="22"/>
                <w:szCs w:val="28"/>
              </w:rPr>
              <w:t>A</w:t>
            </w:r>
            <w:r w:rsidRPr="00A703FB">
              <w:rPr>
                <w:rFonts w:ascii="Times New Roman" w:eastAsia="仿宋" w:hAnsi="Times New Roman" w:cs="Times New Roman"/>
                <w:color w:val="auto"/>
                <w:sz w:val="22"/>
                <w:szCs w:val="28"/>
              </w:rPr>
              <w:t>ward</w:t>
            </w:r>
            <w:r w:rsidRPr="00A703FB">
              <w:rPr>
                <w:rFonts w:ascii="Times New Roman" w:eastAsia="仿宋" w:hAnsi="Times New Roman" w:cs="Times New Roman" w:hint="eastAsia"/>
                <w:color w:val="auto"/>
                <w:sz w:val="22"/>
                <w:szCs w:val="28"/>
              </w:rPr>
              <w:t xml:space="preserve"> C</w:t>
            </w:r>
            <w:r w:rsidRPr="00A703FB">
              <w:rPr>
                <w:rFonts w:ascii="Times New Roman" w:eastAsia="仿宋" w:hAnsi="Times New Roman" w:cs="Times New Roman"/>
                <w:color w:val="auto"/>
                <w:sz w:val="22"/>
                <w:szCs w:val="28"/>
              </w:rPr>
              <w:t>eremony</w:t>
            </w:r>
            <w:r w:rsidRPr="00A703FB">
              <w:rPr>
                <w:rFonts w:ascii="Times New Roman" w:eastAsia="仿宋" w:hAnsi="Times New Roman" w:cs="Times New Roman" w:hint="eastAsia"/>
                <w:color w:val="auto"/>
                <w:sz w:val="22"/>
                <w:szCs w:val="28"/>
              </w:rPr>
              <w:t xml:space="preserve"> for Distinguish Members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B66F8" w:rsidRPr="00A703FB" w:rsidTr="004108A3">
        <w:tc>
          <w:tcPr>
            <w:tcW w:w="992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9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th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, Nov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09:00-10:00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4108A3">
            <w:pPr>
              <w:widowControl/>
              <w:shd w:val="clear" w:color="auto" w:fill="FFFFFF"/>
              <w:spacing w:before="100" w:beforeAutospacing="1" w:line="330" w:lineRule="atLeast"/>
              <w:ind w:left="110" w:hangingChars="50" w:hanging="110"/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kern w:val="0"/>
                <w:sz w:val="22"/>
                <w:szCs w:val="28"/>
              </w:rPr>
              <w:t>The annual award</w:t>
            </w:r>
            <w:r w:rsidRPr="00A703FB">
              <w:rPr>
                <w:rFonts w:ascii="Times New Roman" w:eastAsia="仿宋" w:hAnsi="Times New Roman" w:cs="Times New Roman" w:hint="eastAsia"/>
                <w:kern w:val="0"/>
                <w:sz w:val="22"/>
                <w:szCs w:val="28"/>
              </w:rPr>
              <w:t xml:space="preserve"> </w:t>
            </w:r>
            <w:r w:rsidRPr="009F6AE1">
              <w:rPr>
                <w:rFonts w:ascii="Times New Roman" w:eastAsia="仿宋" w:hAnsi="Times New Roman" w:cs="Times New Roman"/>
                <w:kern w:val="0"/>
                <w:sz w:val="22"/>
                <w:szCs w:val="28"/>
              </w:rPr>
              <w:t>Ceremony</w:t>
            </w:r>
            <w:r w:rsidRPr="00A703FB">
              <w:rPr>
                <w:rFonts w:ascii="Times New Roman" w:eastAsia="仿宋" w:hAnsi="Times New Roman" w:cs="Times New Roman" w:hint="eastAsia"/>
                <w:kern w:val="0"/>
                <w:sz w:val="22"/>
                <w:szCs w:val="28"/>
              </w:rPr>
              <w:t xml:space="preserve"> for </w:t>
            </w:r>
            <w:r w:rsidR="004108A3">
              <w:rPr>
                <w:rFonts w:ascii="Times New Roman" w:eastAsia="仿宋" w:hAnsi="Times New Roman" w:cs="Times New Roman" w:hint="eastAsia"/>
                <w:kern w:val="0"/>
                <w:sz w:val="22"/>
                <w:szCs w:val="28"/>
              </w:rPr>
              <w:t xml:space="preserve">Quality </w:t>
            </w:r>
            <w:r w:rsidRPr="00A703FB">
              <w:rPr>
                <w:rFonts w:ascii="Times New Roman" w:eastAsia="仿宋" w:hAnsi="Times New Roman" w:cs="Times New Roman" w:hint="eastAsia"/>
                <w:kern w:val="0"/>
                <w:sz w:val="22"/>
                <w:szCs w:val="28"/>
              </w:rPr>
              <w:t>Exhibited Products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FIEC</w:t>
            </w:r>
          </w:p>
        </w:tc>
      </w:tr>
      <w:tr w:rsidR="00BB66F8" w:rsidRPr="00A703FB" w:rsidTr="004108A3">
        <w:trPr>
          <w:trHeight w:val="964"/>
        </w:trPr>
        <w:tc>
          <w:tcPr>
            <w:tcW w:w="992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7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th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to 9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th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Nov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09:00-17:00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Exhibition until </w:t>
            </w:r>
            <w:r w:rsidRPr="00A703FB">
              <w:rPr>
                <w:rFonts w:ascii="Times New Roman" w:eastAsia="仿宋" w:hAnsi="Times New Roman" w:cs="Times New Roman"/>
                <w:sz w:val="22"/>
                <w:szCs w:val="28"/>
              </w:rPr>
              <w:t>14:30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of 9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  <w:vertAlign w:val="superscript"/>
              </w:rPr>
              <w:t>th</w:t>
            </w:r>
            <w:r w:rsidRPr="00A703FB"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November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66F8" w:rsidRPr="00A703FB" w:rsidRDefault="00BB66F8" w:rsidP="008B211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</w:tbl>
    <w:p w:rsidR="00900F92" w:rsidRPr="00BB66F8" w:rsidRDefault="00900F92" w:rsidP="00BB66F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eastAsia="黑体" w:hAnsi="Times New Roman" w:cs="Times New Roman"/>
          <w:bCs/>
          <w:sz w:val="24"/>
          <w:szCs w:val="24"/>
        </w:rPr>
      </w:pPr>
      <w:r w:rsidRPr="00BB66F8">
        <w:rPr>
          <w:rFonts w:ascii="Times New Roman" w:eastAsia="黑体" w:hAnsi="Times New Roman" w:cs="Times New Roman"/>
          <w:b/>
          <w:bCs/>
          <w:sz w:val="24"/>
          <w:szCs w:val="24"/>
        </w:rPr>
        <w:lastRenderedPageBreak/>
        <w:t>Exhibition Scope</w:t>
      </w:r>
      <w:r w:rsidRPr="00BB66F8">
        <w:rPr>
          <w:rFonts w:ascii="Times New Roman" w:eastAsia="黑体" w:hAnsi="Times New Roman" w:cs="Times New Roman"/>
          <w:bCs/>
          <w:sz w:val="24"/>
          <w:szCs w:val="24"/>
        </w:rPr>
        <w:t xml:space="preserve"> </w:t>
      </w:r>
    </w:p>
    <w:p w:rsidR="00900F92" w:rsidRPr="00E7115E" w:rsidRDefault="00900F92" w:rsidP="00900F92">
      <w:pPr>
        <w:spacing w:line="360" w:lineRule="auto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Imported Food </w:t>
      </w:r>
    </w:p>
    <w:p w:rsidR="00900F92" w:rsidRPr="00E7115E" w:rsidRDefault="00900F92" w:rsidP="00900F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Wines: wine, beer, white wine, fruit-flavored wine, functional beverage.   </w:t>
      </w:r>
    </w:p>
    <w:p w:rsidR="00900F92" w:rsidRPr="00E7115E" w:rsidRDefault="00900F92" w:rsidP="00900F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>Snacks: biscuits, chocolates, candies , beverages etc.,</w:t>
      </w:r>
    </w:p>
    <w:p w:rsidR="00900F92" w:rsidRPr="00E7115E" w:rsidRDefault="00900F92" w:rsidP="00900F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>Grain &amp; Oil: Oliver Oil, Cookies Powder, Pizza Powder etc.,</w:t>
      </w:r>
    </w:p>
    <w:p w:rsidR="00900F92" w:rsidRPr="00E7115E" w:rsidRDefault="00900F92" w:rsidP="00900F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Dairy Products: milk, yogurt, butter, cheese etc., </w:t>
      </w:r>
    </w:p>
    <w:p w:rsidR="00900F92" w:rsidRPr="00E7115E" w:rsidRDefault="00900F92" w:rsidP="00900F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Seafood: Shrimp, salmon, crab etc., </w:t>
      </w:r>
    </w:p>
    <w:p w:rsidR="00900F92" w:rsidRPr="00E7115E" w:rsidRDefault="00900F92" w:rsidP="00900F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Fresh Fruit: Table grapes, citrus, cherries, blueberries and avocados etc., </w:t>
      </w:r>
    </w:p>
    <w:p w:rsidR="00900F92" w:rsidRPr="00E7115E" w:rsidRDefault="00900F92" w:rsidP="00900F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Dried Fruits: Almonds, pistachios, candied dates etc., </w:t>
      </w:r>
    </w:p>
    <w:p w:rsidR="00900F92" w:rsidRPr="00E7115E" w:rsidRDefault="00900F92" w:rsidP="00900F9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Meat: Pork and its by-products , poultry,  mutton, beef etc., </w:t>
      </w:r>
    </w:p>
    <w:p w:rsidR="00900F92" w:rsidRPr="00E7115E" w:rsidRDefault="00900F92" w:rsidP="00900F92">
      <w:pPr>
        <w:pStyle w:val="a5"/>
        <w:numPr>
          <w:ilvl w:val="0"/>
          <w:numId w:val="2"/>
        </w:numPr>
        <w:spacing w:beforeLines="50" w:before="156" w:afterLines="50" w:after="156"/>
        <w:ind w:firstLineChars="0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Booth Configuration </w:t>
      </w:r>
    </w:p>
    <w:tbl>
      <w:tblPr>
        <w:tblW w:w="9056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1401"/>
        <w:gridCol w:w="2126"/>
        <w:gridCol w:w="1560"/>
        <w:gridCol w:w="3969"/>
      </w:tblGrid>
      <w:tr w:rsidR="00900F92" w:rsidRPr="00E7115E" w:rsidTr="008B211D">
        <w:trPr>
          <w:trHeight w:val="365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92" w:rsidRPr="00E7115E" w:rsidRDefault="00900F92" w:rsidP="008B211D">
            <w:pPr>
              <w:widowControl/>
              <w:spacing w:line="50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Type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92" w:rsidRPr="00E7115E" w:rsidRDefault="00900F92" w:rsidP="008B211D">
            <w:pPr>
              <w:widowControl/>
              <w:spacing w:line="50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 xml:space="preserve">Price 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（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RMB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92" w:rsidRPr="00E7115E" w:rsidRDefault="00900F92" w:rsidP="008B211D">
            <w:pPr>
              <w:widowControl/>
              <w:spacing w:line="500" w:lineRule="atLeas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（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USD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F92" w:rsidRPr="00E7115E" w:rsidRDefault="00900F92" w:rsidP="008B211D">
            <w:pPr>
              <w:widowControl/>
              <w:spacing w:line="500" w:lineRule="atLeast"/>
              <w:ind w:firstLine="210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 xml:space="preserve">Configuration </w:t>
            </w:r>
          </w:p>
        </w:tc>
      </w:tr>
      <w:tr w:rsidR="00900F92" w:rsidRPr="00E7115E" w:rsidTr="008B211D">
        <w:trPr>
          <w:trHeight w:val="930"/>
          <w:jc w:val="center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92" w:rsidRPr="00E7115E" w:rsidRDefault="00900F92" w:rsidP="008B211D">
            <w:pPr>
              <w:widowControl/>
              <w:spacing w:line="500" w:lineRule="atLeas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 xml:space="preserve">Standard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92" w:rsidRPr="00E7115E" w:rsidRDefault="00900F92" w:rsidP="008B211D">
            <w:pPr>
              <w:widowControl/>
              <w:spacing w:line="500" w:lineRule="atLeas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￥</w:t>
            </w: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4800 /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9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㎡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92" w:rsidRPr="00E7115E" w:rsidRDefault="00900F92" w:rsidP="008B211D">
            <w:pPr>
              <w:widowControl/>
              <w:spacing w:line="500" w:lineRule="atLeas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﹩</w:t>
            </w: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800/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9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㎡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F92" w:rsidRPr="00E7115E" w:rsidRDefault="00900F92" w:rsidP="008B211D">
            <w:pPr>
              <w:widowControl/>
              <w:spacing w:line="70" w:lineRule="atLeas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 xml:space="preserve">1 table, 2 chairs, 1 socket of 220V, 2 spot lights, three-side boards and 1 Fascia board. </w:t>
            </w:r>
          </w:p>
        </w:tc>
      </w:tr>
      <w:tr w:rsidR="00900F92" w:rsidRPr="00E7115E" w:rsidTr="008B211D">
        <w:trPr>
          <w:trHeight w:val="70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92" w:rsidRPr="00E7115E" w:rsidRDefault="00900F92" w:rsidP="008B211D">
            <w:pPr>
              <w:widowControl/>
              <w:spacing w:line="70" w:lineRule="atLeas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 xml:space="preserve">Bare floor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92" w:rsidRPr="00E7115E" w:rsidRDefault="00900F92" w:rsidP="008B211D">
            <w:pPr>
              <w:widowControl/>
              <w:spacing w:line="70" w:lineRule="atLeas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￥</w:t>
            </w: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450/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9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㎡</w:t>
            </w:r>
          </w:p>
          <w:p w:rsidR="00900F92" w:rsidRPr="00E7115E" w:rsidRDefault="00900F92" w:rsidP="008B211D">
            <w:pPr>
              <w:widowControl/>
              <w:spacing w:line="70" w:lineRule="atLeas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Minimum:36</w:t>
            </w: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㎡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92" w:rsidRPr="00E7115E" w:rsidRDefault="00900F92" w:rsidP="008B211D">
            <w:pPr>
              <w:widowControl/>
              <w:spacing w:line="70" w:lineRule="atLeas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﹩</w:t>
            </w: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75/m2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F92" w:rsidRPr="00E7115E" w:rsidRDefault="00900F92" w:rsidP="008B211D">
            <w:pPr>
              <w:widowControl/>
              <w:spacing w:line="70" w:lineRule="atLeas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E711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 xml:space="preserve">Bare floor only. </w:t>
            </w:r>
          </w:p>
        </w:tc>
      </w:tr>
    </w:tbl>
    <w:p w:rsidR="00900F92" w:rsidRDefault="00900F92" w:rsidP="00900F92">
      <w:pPr>
        <w:rPr>
          <w:rFonts w:ascii="Times New Roman" w:eastAsia="黑体" w:hAnsi="Times New Roman" w:cs="Times New Roman" w:hint="eastAsia"/>
          <w:bCs/>
          <w:sz w:val="24"/>
          <w:szCs w:val="24"/>
        </w:rPr>
      </w:pPr>
    </w:p>
    <w:p w:rsidR="00900F92" w:rsidRPr="00E7115E" w:rsidRDefault="00900F92" w:rsidP="00900F9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/>
          <w:bCs/>
          <w:sz w:val="24"/>
          <w:szCs w:val="24"/>
        </w:rPr>
        <w:t>Professional Buyers</w:t>
      </w:r>
    </w:p>
    <w:p w:rsidR="00900F92" w:rsidRPr="00E7115E" w:rsidRDefault="00900F92" w:rsidP="004108A3">
      <w:pPr>
        <w:spacing w:line="360" w:lineRule="auto"/>
        <w:rPr>
          <w:rFonts w:ascii="Times New Roman" w:eastAsia="黑体" w:hAnsi="Times New Roman" w:cs="Times New Roman" w:hint="eastAsia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>This year, the professional buyers from wholesale Markets, supermarkets, General Merchandise Stores, import &amp; export companies, boutique stores will be invited and organized to have business match-making meetings with exhibitors. Regular visitors will surpass 30,000…</w:t>
      </w:r>
    </w:p>
    <w:p w:rsidR="00900F92" w:rsidRPr="004108A3" w:rsidRDefault="00900F92" w:rsidP="004108A3">
      <w:pPr>
        <w:spacing w:before="100" w:beforeAutospacing="1" w:after="100" w:afterAutospacing="1"/>
        <w:rPr>
          <w:rFonts w:ascii="Times New Roman" w:eastAsia="黑体" w:hAnsi="Times New Roman" w:cs="Times New Roman" w:hint="eastAsia"/>
          <w:b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/>
          <w:bCs/>
          <w:sz w:val="24"/>
          <w:szCs w:val="24"/>
        </w:rPr>
        <w:t>To be invited: Supermarkets</w:t>
      </w:r>
      <w:r w:rsidRPr="00E7115E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&amp; Chain Stores </w:t>
      </w:r>
    </w:p>
    <w:p w:rsidR="004108A3" w:rsidRDefault="00900F92" w:rsidP="00900F92">
      <w:pPr>
        <w:jc w:val="left"/>
        <w:rPr>
          <w:rFonts w:ascii="华文楷体" w:eastAsia="华文楷体" w:hAnsi="华文楷体" w:cs="Times New Roman"/>
          <w:bCs/>
          <w:sz w:val="24"/>
          <w:szCs w:val="24"/>
        </w:rPr>
      </w:pPr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北京物美商业集团有限公司(Beijing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Wumart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>), 乐购超市  (Tesco),  沃尔玛深国投百货有限公司(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Walmart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),华普超市有限公司(</w:t>
      </w:r>
      <w:bookmarkStart w:id="0" w:name="_GoBack"/>
      <w:bookmarkEnd w:id="0"/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Jian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>-mart),统杰法宝（北京）超市有限公司(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Unimart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>),北京京客隆商业集团股份有限公司(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jingkelong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>),北京超市发连锁股份有限公司(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CSFMarket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),北京华联综合超市股份有限公(Beijing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Hualian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>),天津市津工超市责任有限公司 (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Jingong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on-line ),  北人集团超市(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Beiren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Group </w:t>
      </w:r>
      <w:r w:rsidRPr="00E7115E">
        <w:rPr>
          <w:rFonts w:ascii="华文楷体" w:eastAsia="华文楷体" w:hAnsi="华文楷体" w:cs="Times New Roman"/>
          <w:bCs/>
          <w:sz w:val="24"/>
          <w:szCs w:val="24"/>
        </w:rPr>
        <w:lastRenderedPageBreak/>
        <w:t xml:space="preserve">Supermarket),山西美特好连锁超市有限公司(Shanxi SPAR ), 辽宁兴隆大家庭集团 (Liaoning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Xinglong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Happy Family Store),吉林省果婆婆连锁(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Jinlin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Guopopo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),哈尔滨联强商业发展有限公司( Harbin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Lianqiang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Commercial),联华超市股份有限公司(Shanghai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Lianhua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), 浙江人本超市(Zhejiang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Renben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Chain stores) ,永辉超市股份有限公司(YH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yonghui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superstores), 华润万家有限公司 (China Resource Vanguard),江西万联有限公司(Jiangxi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Wanglian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>), 山东家家悦集团股份有限公(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Shangdong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Jiajiayue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),山东全福元商业集团( Shandong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Quanfuyuan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Commercial Group), 青岛利群百货集团股份有限公司( LIQUN DEPT.STORE),青岛维克集团(Qingdao Weekly Store), 郑州丹妮斯百货有限公(Qingdao Dennis),中百集团武汉生鲜食品加工配送有限公司( Wuhan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Zhongbai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Stores), 中百仓储超市有限公司(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Zhongbai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Stores &amp; Supermarket),湖北富迪事业有限公司 (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Hunbei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Fudi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Supermarkets), 湖南佳惠百货有限责任公司(Hunan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Jiahui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),湖南步步高商业连锁股份有限公司(Hunan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Bubugao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Chain Stores), 广州百佳超级市场有限公司(Guangzhou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Baijia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Supermarkets ),广东省中山市壹加壹商业连锁有限公司(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Zhongshan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YJYmall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), 重庆百货大楼有限公司(Chongqing Department Store),成都红旗连夺股份有限公司农产品直采部(Agro-product Direct-purchase Dept. of Chengdu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Hongqilianduo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>),</w:t>
      </w:r>
      <w:r w:rsidRPr="00E7115E">
        <w:rPr>
          <w:rFonts w:ascii="华文楷体" w:eastAsia="华文楷体" w:hAnsi="华文楷体" w:cs="Times New Roman" w:hint="eastAsia"/>
          <w:bCs/>
          <w:sz w:val="24"/>
          <w:szCs w:val="24"/>
        </w:rPr>
        <w:t xml:space="preserve"> </w:t>
      </w:r>
      <w:r w:rsidRPr="00E7115E">
        <w:rPr>
          <w:rFonts w:ascii="华文楷体" w:eastAsia="华文楷体" w:hAnsi="华文楷体" w:cs="Times New Roman"/>
          <w:bCs/>
          <w:sz w:val="24"/>
          <w:szCs w:val="24"/>
        </w:rPr>
        <w:t>西安民生家乡商业连锁公司(Xi</w:t>
      </w:r>
      <w:proofErr w:type="gram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’</w:t>
      </w:r>
      <w:proofErr w:type="gram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an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Minsheng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Jiaxiang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Chain Stores),青海百货公司 (Qinghai Department Stores </w:t>
      </w:r>
      <w:proofErr w:type="spellStart"/>
      <w:r w:rsidRPr="00E7115E">
        <w:rPr>
          <w:rFonts w:ascii="华文楷体" w:eastAsia="华文楷体" w:hAnsi="华文楷体" w:cs="Times New Roman"/>
          <w:bCs/>
          <w:sz w:val="24"/>
          <w:szCs w:val="24"/>
        </w:rPr>
        <w:t>Co.,ltd</w:t>
      </w:r>
      <w:proofErr w:type="spellEnd"/>
      <w:r w:rsidRPr="00E7115E">
        <w:rPr>
          <w:rFonts w:ascii="华文楷体" w:eastAsia="华文楷体" w:hAnsi="华文楷体" w:cs="Times New Roman"/>
          <w:bCs/>
          <w:sz w:val="24"/>
          <w:szCs w:val="24"/>
        </w:rPr>
        <w:t xml:space="preserve"> ),  银川新华百货连锁超市有限公司(Yinchuan Xinhua Chain Stores), 家乐福中国直采部(Carrefour China )……</w:t>
      </w:r>
    </w:p>
    <w:p w:rsidR="004108A3" w:rsidRDefault="004108A3">
      <w:pPr>
        <w:widowControl/>
        <w:jc w:val="left"/>
        <w:rPr>
          <w:rFonts w:ascii="华文楷体" w:eastAsia="华文楷体" w:hAnsi="华文楷体" w:cs="Times New Roman"/>
          <w:bCs/>
          <w:sz w:val="24"/>
          <w:szCs w:val="24"/>
        </w:rPr>
      </w:pPr>
      <w:r>
        <w:rPr>
          <w:rFonts w:ascii="华文楷体" w:eastAsia="华文楷体" w:hAnsi="华文楷体" w:cs="Times New Roman"/>
          <w:bCs/>
          <w:sz w:val="24"/>
          <w:szCs w:val="24"/>
        </w:rPr>
        <w:br w:type="page"/>
      </w:r>
    </w:p>
    <w:p w:rsidR="00900F92" w:rsidRPr="004108A3" w:rsidRDefault="00900F92" w:rsidP="004108A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4108A3">
        <w:rPr>
          <w:rFonts w:ascii="Times New Roman" w:eastAsia="黑体" w:hAnsi="Times New Roman" w:cs="Times New Roman"/>
          <w:b/>
          <w:bCs/>
          <w:sz w:val="24"/>
          <w:szCs w:val="24"/>
        </w:rPr>
        <w:lastRenderedPageBreak/>
        <w:t xml:space="preserve">Contact </w:t>
      </w:r>
    </w:p>
    <w:p w:rsidR="00900F92" w:rsidRPr="00E7115E" w:rsidRDefault="00900F92" w:rsidP="00900F92">
      <w:pPr>
        <w:spacing w:line="360" w:lineRule="auto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Sophia </w:t>
      </w:r>
      <w:proofErr w:type="spellStart"/>
      <w:r w:rsidRPr="00E7115E">
        <w:rPr>
          <w:rFonts w:ascii="Times New Roman" w:eastAsia="黑体" w:hAnsi="Times New Roman" w:cs="Times New Roman"/>
          <w:bCs/>
          <w:sz w:val="24"/>
          <w:szCs w:val="24"/>
        </w:rPr>
        <w:t>Xue</w:t>
      </w:r>
      <w:proofErr w:type="spellEnd"/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, Amanda Zhang, Monica </w:t>
      </w:r>
      <w:proofErr w:type="spellStart"/>
      <w:r w:rsidRPr="00E7115E">
        <w:rPr>
          <w:rFonts w:ascii="Times New Roman" w:eastAsia="黑体" w:hAnsi="Times New Roman" w:cs="Times New Roman"/>
          <w:bCs/>
          <w:sz w:val="24"/>
          <w:szCs w:val="24"/>
        </w:rPr>
        <w:t>Xie</w:t>
      </w:r>
      <w:proofErr w:type="spellEnd"/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 (Imported food)</w:t>
      </w:r>
    </w:p>
    <w:p w:rsidR="00900F92" w:rsidRPr="00E7115E" w:rsidRDefault="00900F92" w:rsidP="00900F92">
      <w:pPr>
        <w:spacing w:line="360" w:lineRule="auto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>Telephone: 0086 10 68392193/2140 (Imported food)</w:t>
      </w:r>
    </w:p>
    <w:p w:rsidR="00900F92" w:rsidRPr="00E7115E" w:rsidRDefault="00900F92" w:rsidP="00900F92">
      <w:pPr>
        <w:spacing w:line="360" w:lineRule="auto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>Fax: 0086 10 68392079</w:t>
      </w:r>
    </w:p>
    <w:p w:rsidR="00900F92" w:rsidRPr="00E7115E" w:rsidRDefault="00900F92" w:rsidP="00900F92">
      <w:pPr>
        <w:spacing w:line="360" w:lineRule="auto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Email:  </w:t>
      </w:r>
      <w:hyperlink r:id="rId8" w:history="1">
        <w:r w:rsidRPr="00E7115E">
          <w:rPr>
            <w:rFonts w:ascii="Times New Roman" w:eastAsia="黑体" w:hAnsi="Times New Roman" w:cs="Times New Roman"/>
            <w:bCs/>
            <w:sz w:val="24"/>
            <w:szCs w:val="24"/>
          </w:rPr>
          <w:t>gjb@cawa.org.cn</w:t>
        </w:r>
      </w:hyperlink>
    </w:p>
    <w:p w:rsidR="00900F92" w:rsidRPr="00E7115E" w:rsidRDefault="00900F92" w:rsidP="00900F92">
      <w:pPr>
        <w:spacing w:line="360" w:lineRule="auto"/>
        <w:rPr>
          <w:rFonts w:ascii="Times New Roman" w:eastAsia="黑体" w:hAnsi="Times New Roman" w:cs="Times New Roman"/>
          <w:bCs/>
          <w:sz w:val="24"/>
          <w:szCs w:val="24"/>
        </w:rPr>
      </w:pPr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Address: Room 2138 NO. 25 </w:t>
      </w:r>
      <w:proofErr w:type="spellStart"/>
      <w:r w:rsidRPr="00E7115E">
        <w:rPr>
          <w:rFonts w:ascii="Times New Roman" w:eastAsia="黑体" w:hAnsi="Times New Roman" w:cs="Times New Roman"/>
          <w:bCs/>
          <w:sz w:val="24"/>
          <w:szCs w:val="24"/>
        </w:rPr>
        <w:t>Yuetan</w:t>
      </w:r>
      <w:proofErr w:type="spellEnd"/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 North Street </w:t>
      </w:r>
      <w:proofErr w:type="spellStart"/>
      <w:r w:rsidRPr="00E7115E">
        <w:rPr>
          <w:rFonts w:ascii="Times New Roman" w:eastAsia="黑体" w:hAnsi="Times New Roman" w:cs="Times New Roman"/>
          <w:bCs/>
          <w:sz w:val="24"/>
          <w:szCs w:val="24"/>
        </w:rPr>
        <w:t>Xicheng</w:t>
      </w:r>
      <w:proofErr w:type="spellEnd"/>
      <w:r w:rsidRPr="00E7115E">
        <w:rPr>
          <w:rFonts w:ascii="Times New Roman" w:eastAsia="黑体" w:hAnsi="Times New Roman" w:cs="Times New Roman"/>
          <w:bCs/>
          <w:sz w:val="24"/>
          <w:szCs w:val="24"/>
        </w:rPr>
        <w:t xml:space="preserve"> District, Beijing</w:t>
      </w:r>
    </w:p>
    <w:p w:rsidR="00900F92" w:rsidRPr="00E7115E" w:rsidRDefault="00900F92" w:rsidP="00900F92">
      <w:pPr>
        <w:rPr>
          <w:rFonts w:ascii="Times New Roman" w:eastAsia="黑体" w:hAnsi="Times New Roman" w:cs="Times New Roman"/>
          <w:bCs/>
          <w:sz w:val="24"/>
          <w:szCs w:val="24"/>
        </w:rPr>
      </w:pPr>
    </w:p>
    <w:p w:rsidR="00900F92" w:rsidRPr="00E7115E" w:rsidRDefault="00900F92" w:rsidP="00900F92">
      <w:pPr>
        <w:widowControl/>
        <w:ind w:firstLineChars="200" w:firstLine="480"/>
        <w:jc w:val="right"/>
        <w:rPr>
          <w:rFonts w:ascii="Times New Roman" w:eastAsia="黑体" w:hAnsi="Times New Roman" w:cs="Times New Roman"/>
          <w:bCs/>
          <w:sz w:val="24"/>
          <w:szCs w:val="24"/>
        </w:rPr>
      </w:pPr>
    </w:p>
    <w:p w:rsidR="00E42B30" w:rsidRPr="00900F92" w:rsidRDefault="00E42B30"/>
    <w:sectPr w:rsidR="00E42B30" w:rsidRPr="0090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5F" w:rsidRDefault="00490B5F" w:rsidP="00900F92">
      <w:r>
        <w:separator/>
      </w:r>
    </w:p>
  </w:endnote>
  <w:endnote w:type="continuationSeparator" w:id="0">
    <w:p w:rsidR="00490B5F" w:rsidRDefault="00490B5F" w:rsidP="0090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5F" w:rsidRDefault="00490B5F" w:rsidP="00900F92">
      <w:r>
        <w:separator/>
      </w:r>
    </w:p>
  </w:footnote>
  <w:footnote w:type="continuationSeparator" w:id="0">
    <w:p w:rsidR="00490B5F" w:rsidRDefault="00490B5F" w:rsidP="0090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0C7"/>
    <w:multiLevelType w:val="hybridMultilevel"/>
    <w:tmpl w:val="371E0C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11716F"/>
    <w:multiLevelType w:val="hybridMultilevel"/>
    <w:tmpl w:val="EF763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31"/>
    <w:rsid w:val="004108A3"/>
    <w:rsid w:val="00490B5F"/>
    <w:rsid w:val="005B3D1A"/>
    <w:rsid w:val="00883831"/>
    <w:rsid w:val="00900F92"/>
    <w:rsid w:val="00BB66F8"/>
    <w:rsid w:val="00E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F92"/>
    <w:rPr>
      <w:sz w:val="18"/>
      <w:szCs w:val="18"/>
    </w:rPr>
  </w:style>
  <w:style w:type="paragraph" w:styleId="a5">
    <w:name w:val="List Paragraph"/>
    <w:basedOn w:val="a"/>
    <w:uiPriority w:val="34"/>
    <w:qFormat/>
    <w:rsid w:val="00900F92"/>
    <w:pPr>
      <w:ind w:firstLineChars="200" w:firstLine="420"/>
    </w:pPr>
  </w:style>
  <w:style w:type="paragraph" w:customStyle="1" w:styleId="ordinary-output">
    <w:name w:val="ordinary-output"/>
    <w:basedOn w:val="a"/>
    <w:rsid w:val="00BB66F8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F92"/>
    <w:rPr>
      <w:sz w:val="18"/>
      <w:szCs w:val="18"/>
    </w:rPr>
  </w:style>
  <w:style w:type="paragraph" w:styleId="a5">
    <w:name w:val="List Paragraph"/>
    <w:basedOn w:val="a"/>
    <w:uiPriority w:val="34"/>
    <w:qFormat/>
    <w:rsid w:val="00900F92"/>
    <w:pPr>
      <w:ind w:firstLineChars="200" w:firstLine="420"/>
    </w:pPr>
  </w:style>
  <w:style w:type="paragraph" w:customStyle="1" w:styleId="ordinary-output">
    <w:name w:val="ordinary-output"/>
    <w:basedOn w:val="a"/>
    <w:rsid w:val="00BB66F8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jb@cawa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</dc:creator>
  <cp:keywords/>
  <dc:description/>
  <cp:lastModifiedBy>XF</cp:lastModifiedBy>
  <cp:revision>5</cp:revision>
  <dcterms:created xsi:type="dcterms:W3CDTF">2014-08-05T03:05:00Z</dcterms:created>
  <dcterms:modified xsi:type="dcterms:W3CDTF">2014-08-05T03:10:00Z</dcterms:modified>
</cp:coreProperties>
</file>