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5946A" w14:textId="77777777" w:rsidR="002F6EDA" w:rsidRDefault="002F6EDA" w:rsidP="00104725">
      <w:pPr>
        <w:contextualSpacing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42ABEE6" w14:textId="77777777" w:rsidR="00104725" w:rsidRPr="00E40282" w:rsidRDefault="00104725" w:rsidP="00104725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OKAN PAKBEŞE</w:t>
      </w:r>
    </w:p>
    <w:p w14:paraId="5C67A507" w14:textId="57997D40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T.C. SOFYA BÜYÜKELÇİLİĞİ</w:t>
      </w:r>
    </w:p>
    <w:p w14:paraId="0665E6D2" w14:textId="4F4E03A9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TİCARET MÜŞAVİR</w:t>
      </w:r>
      <w:r w:rsidR="00D339F0">
        <w:rPr>
          <w:b/>
          <w:bCs/>
          <w:sz w:val="24"/>
          <w:szCs w:val="24"/>
        </w:rPr>
        <w:t>İ</w:t>
      </w:r>
    </w:p>
    <w:p w14:paraId="77A8603E" w14:textId="13B435BB" w:rsidR="005B31A7" w:rsidRDefault="00D339F0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SOFYA</w:t>
      </w:r>
      <w:r>
        <w:rPr>
          <w:b/>
          <w:bCs/>
          <w:sz w:val="24"/>
          <w:szCs w:val="24"/>
        </w:rPr>
        <w:t xml:space="preserve">, CHERNİ VRAH </w:t>
      </w:r>
      <w:r w:rsidR="005B31A7" w:rsidRPr="00E40282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LV</w:t>
      </w:r>
      <w:r w:rsidR="005B31A7" w:rsidRPr="00E40282">
        <w:rPr>
          <w:b/>
          <w:bCs/>
          <w:sz w:val="24"/>
          <w:szCs w:val="24"/>
        </w:rPr>
        <w:t xml:space="preserve">. No: </w:t>
      </w:r>
      <w:r>
        <w:rPr>
          <w:b/>
          <w:bCs/>
          <w:sz w:val="24"/>
          <w:szCs w:val="24"/>
        </w:rPr>
        <w:t>100 D</w:t>
      </w:r>
      <w:r w:rsidR="005B31A7" w:rsidRPr="00E40282">
        <w:rPr>
          <w:b/>
          <w:bCs/>
          <w:sz w:val="24"/>
          <w:szCs w:val="24"/>
        </w:rPr>
        <w:t>, K</w:t>
      </w:r>
      <w:r>
        <w:rPr>
          <w:b/>
          <w:bCs/>
          <w:sz w:val="24"/>
          <w:szCs w:val="24"/>
        </w:rPr>
        <w:t>AT</w:t>
      </w:r>
      <w:r w:rsidR="005B31A7" w:rsidRPr="00E4028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8</w:t>
      </w:r>
    </w:p>
    <w:p w14:paraId="037E13F7" w14:textId="2E1296FD" w:rsidR="00D339F0" w:rsidRDefault="008F17C1" w:rsidP="002F655F">
      <w:pPr>
        <w:contextualSpacing/>
        <w:jc w:val="both"/>
        <w:rPr>
          <w:b/>
          <w:bCs/>
          <w:sz w:val="24"/>
          <w:szCs w:val="24"/>
        </w:rPr>
      </w:pPr>
      <w:hyperlink r:id="rId7" w:history="1">
        <w:r w:rsidR="00D339F0" w:rsidRPr="009C568B">
          <w:rPr>
            <w:rStyle w:val="Kpr"/>
            <w:b/>
            <w:bCs/>
            <w:sz w:val="24"/>
            <w:szCs w:val="24"/>
          </w:rPr>
          <w:t>embassy.sofia@mfa.gov.tr</w:t>
        </w:r>
      </w:hyperlink>
      <w:r w:rsidR="007A47A8" w:rsidRPr="007A47A8">
        <w:rPr>
          <w:rStyle w:val="Kpr"/>
          <w:bCs/>
          <w:color w:val="auto"/>
          <w:sz w:val="24"/>
          <w:szCs w:val="24"/>
          <w:u w:val="none"/>
        </w:rPr>
        <w:t xml:space="preserve">; </w:t>
      </w:r>
      <w:hyperlink r:id="rId8" w:history="1">
        <w:r w:rsidR="00B25E60" w:rsidRPr="001D216F">
          <w:rPr>
            <w:rStyle w:val="Kpr"/>
            <w:b/>
            <w:bCs/>
            <w:sz w:val="24"/>
            <w:szCs w:val="24"/>
          </w:rPr>
          <w:t>sofyaticaret@gmail.com</w:t>
        </w:r>
      </w:hyperlink>
      <w:r w:rsidR="00B25E60" w:rsidRPr="00B25E60">
        <w:rPr>
          <w:sz w:val="24"/>
          <w:szCs w:val="24"/>
        </w:rPr>
        <w:t xml:space="preserve"> </w:t>
      </w:r>
      <w:r w:rsidR="00B25E60">
        <w:rPr>
          <w:sz w:val="24"/>
          <w:szCs w:val="24"/>
        </w:rPr>
        <w:tab/>
      </w:r>
      <w:r w:rsidR="00B25E60" w:rsidRPr="00E40282">
        <w:rPr>
          <w:sz w:val="24"/>
          <w:szCs w:val="24"/>
        </w:rPr>
        <w:t>Çıkış No: GK-</w:t>
      </w:r>
      <w:r w:rsidR="000928A1">
        <w:rPr>
          <w:sz w:val="24"/>
          <w:szCs w:val="24"/>
        </w:rPr>
        <w:t>71</w:t>
      </w:r>
      <w:r w:rsidR="00B25E60" w:rsidRPr="00E40282">
        <w:rPr>
          <w:sz w:val="24"/>
          <w:szCs w:val="24"/>
        </w:rPr>
        <w:t>/</w:t>
      </w:r>
      <w:r w:rsidR="00B25E60">
        <w:rPr>
          <w:sz w:val="24"/>
          <w:szCs w:val="24"/>
        </w:rPr>
        <w:t>0</w:t>
      </w:r>
      <w:r w:rsidR="000928A1">
        <w:rPr>
          <w:sz w:val="24"/>
          <w:szCs w:val="24"/>
        </w:rPr>
        <w:t>1</w:t>
      </w:r>
      <w:r w:rsidR="00B25E60" w:rsidRPr="00E40282">
        <w:rPr>
          <w:sz w:val="24"/>
          <w:szCs w:val="24"/>
        </w:rPr>
        <w:t>.</w:t>
      </w:r>
      <w:r w:rsidR="00B25E60">
        <w:rPr>
          <w:sz w:val="24"/>
          <w:szCs w:val="24"/>
        </w:rPr>
        <w:t>0</w:t>
      </w:r>
      <w:r w:rsidR="000928A1">
        <w:rPr>
          <w:sz w:val="24"/>
          <w:szCs w:val="24"/>
        </w:rPr>
        <w:t>3</w:t>
      </w:r>
      <w:r w:rsidR="00B25E60" w:rsidRPr="00E40282">
        <w:rPr>
          <w:sz w:val="24"/>
          <w:szCs w:val="24"/>
        </w:rPr>
        <w:t>.2</w:t>
      </w:r>
      <w:r w:rsidR="00B25E60">
        <w:rPr>
          <w:sz w:val="24"/>
          <w:szCs w:val="24"/>
        </w:rPr>
        <w:t>023</w:t>
      </w:r>
    </w:p>
    <w:p w14:paraId="415B28EF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339B6A2B" w14:textId="77777777" w:rsidR="002F6EDA" w:rsidRDefault="002F6EDA" w:rsidP="002F655F">
      <w:pPr>
        <w:jc w:val="both"/>
        <w:rPr>
          <w:b/>
          <w:bCs/>
          <w:sz w:val="24"/>
          <w:szCs w:val="24"/>
        </w:rPr>
      </w:pPr>
    </w:p>
    <w:p w14:paraId="5072C40A" w14:textId="201DFD31" w:rsidR="005B31A7" w:rsidRPr="00E40282" w:rsidRDefault="005B31A7" w:rsidP="002F655F">
      <w:pPr>
        <w:jc w:val="both"/>
        <w:rPr>
          <w:sz w:val="24"/>
          <w:szCs w:val="24"/>
        </w:rPr>
      </w:pPr>
      <w:r w:rsidRPr="00E40282">
        <w:rPr>
          <w:b/>
          <w:bCs/>
          <w:sz w:val="24"/>
          <w:szCs w:val="24"/>
        </w:rPr>
        <w:t>Konu:</w:t>
      </w:r>
      <w:r w:rsidRPr="00E40282">
        <w:rPr>
          <w:sz w:val="24"/>
          <w:szCs w:val="24"/>
        </w:rPr>
        <w:t xml:space="preserve"> </w:t>
      </w:r>
      <w:r w:rsidR="000570C0">
        <w:rPr>
          <w:sz w:val="24"/>
          <w:szCs w:val="24"/>
        </w:rPr>
        <w:t>Birlikte serbest dolaşıma gir</w:t>
      </w:r>
      <w:r w:rsidR="00D9582C">
        <w:rPr>
          <w:sz w:val="24"/>
          <w:szCs w:val="24"/>
        </w:rPr>
        <w:t>e</w:t>
      </w:r>
      <w:r w:rsidR="000570C0">
        <w:rPr>
          <w:sz w:val="24"/>
          <w:szCs w:val="24"/>
        </w:rPr>
        <w:t>cek üçüncü ülke menşeli bitkileri, bitkisel ürünleri ve diğer ürünleri içeren yüklerin resmi kontrolünün yapılması kapsamında TRACES NT sisteminde uygulamaya konulan yeni kurallar</w:t>
      </w:r>
    </w:p>
    <w:p w14:paraId="12A9B635" w14:textId="77777777" w:rsidR="00AE3197" w:rsidRDefault="00AE3197" w:rsidP="002F655F">
      <w:pPr>
        <w:jc w:val="both"/>
        <w:rPr>
          <w:b/>
          <w:bCs/>
          <w:sz w:val="24"/>
          <w:szCs w:val="24"/>
        </w:rPr>
      </w:pPr>
    </w:p>
    <w:p w14:paraId="6C44CE48" w14:textId="77777777" w:rsidR="002F6EDA" w:rsidRDefault="002F6EDA" w:rsidP="00EB7FA3">
      <w:pPr>
        <w:jc w:val="both"/>
        <w:rPr>
          <w:b/>
          <w:bCs/>
          <w:sz w:val="24"/>
          <w:szCs w:val="24"/>
        </w:rPr>
      </w:pPr>
    </w:p>
    <w:p w14:paraId="571F8BA6" w14:textId="2F3B57F2" w:rsidR="00E049A8" w:rsidRDefault="003207E0" w:rsidP="00EB7FA3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SAYIN PAKBEŞE,</w:t>
      </w:r>
    </w:p>
    <w:p w14:paraId="7E5F940F" w14:textId="77777777" w:rsidR="00EB7FA3" w:rsidRDefault="00EB7FA3" w:rsidP="00EB7FA3">
      <w:pPr>
        <w:ind w:firstLine="709"/>
        <w:jc w:val="both"/>
        <w:rPr>
          <w:bCs/>
          <w:sz w:val="24"/>
          <w:szCs w:val="24"/>
        </w:rPr>
      </w:pPr>
    </w:p>
    <w:p w14:paraId="407470C1" w14:textId="4792C46B" w:rsidR="000570C0" w:rsidRDefault="00991E45" w:rsidP="00EB7FA3">
      <w:pPr>
        <w:ind w:firstLine="709"/>
        <w:jc w:val="both"/>
        <w:rPr>
          <w:bCs/>
          <w:sz w:val="24"/>
          <w:szCs w:val="24"/>
        </w:rPr>
      </w:pPr>
      <w:r w:rsidRPr="00991E45">
        <w:rPr>
          <w:bCs/>
          <w:sz w:val="24"/>
          <w:szCs w:val="24"/>
        </w:rPr>
        <w:t xml:space="preserve">Bitkilerde </w:t>
      </w:r>
      <w:r>
        <w:rPr>
          <w:bCs/>
          <w:sz w:val="24"/>
          <w:szCs w:val="24"/>
        </w:rPr>
        <w:t xml:space="preserve">haşerattan koruma önlemlerine dair, Avrupa Parlamentosu ve Konseyin </w:t>
      </w:r>
      <w:r w:rsidRPr="00991E45">
        <w:rPr>
          <w:bCs/>
          <w:sz w:val="24"/>
          <w:szCs w:val="24"/>
        </w:rPr>
        <w:t>(EU) 228/2013</w:t>
      </w:r>
      <w:r>
        <w:rPr>
          <w:bCs/>
          <w:sz w:val="24"/>
          <w:szCs w:val="24"/>
        </w:rPr>
        <w:t>, (EU)</w:t>
      </w:r>
      <w:r w:rsidRPr="00991E45">
        <w:rPr>
          <w:bCs/>
          <w:sz w:val="24"/>
          <w:szCs w:val="24"/>
        </w:rPr>
        <w:t xml:space="preserve"> 652/2014</w:t>
      </w:r>
      <w:r>
        <w:rPr>
          <w:bCs/>
          <w:sz w:val="24"/>
          <w:szCs w:val="24"/>
        </w:rPr>
        <w:t xml:space="preserve"> ve (EU) </w:t>
      </w:r>
      <w:r w:rsidRPr="00991E45">
        <w:rPr>
          <w:bCs/>
          <w:sz w:val="24"/>
          <w:szCs w:val="24"/>
        </w:rPr>
        <w:t>1143/2014</w:t>
      </w:r>
      <w:r>
        <w:rPr>
          <w:bCs/>
          <w:sz w:val="24"/>
          <w:szCs w:val="24"/>
        </w:rPr>
        <w:t xml:space="preserve"> sayılı Regülasyonlarında değişiklik yapılması ile Konseyin </w:t>
      </w:r>
      <w:r w:rsidR="00DB0500" w:rsidRPr="00DB0500">
        <w:rPr>
          <w:bCs/>
          <w:sz w:val="24"/>
          <w:szCs w:val="24"/>
        </w:rPr>
        <w:t>69/464/EEC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74/647/EEC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93/85/EEC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98/57/EC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2000/29/EC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2006/91/EC</w:t>
      </w:r>
      <w:r w:rsidR="00DB0500">
        <w:rPr>
          <w:bCs/>
          <w:sz w:val="24"/>
          <w:szCs w:val="24"/>
        </w:rPr>
        <w:t xml:space="preserve"> ve </w:t>
      </w:r>
      <w:r w:rsidR="00DB0500" w:rsidRPr="00DB0500">
        <w:rPr>
          <w:bCs/>
          <w:sz w:val="24"/>
          <w:szCs w:val="24"/>
        </w:rPr>
        <w:t>2007/33/EC</w:t>
      </w:r>
      <w:r w:rsidR="00DB0500">
        <w:rPr>
          <w:bCs/>
          <w:sz w:val="24"/>
          <w:szCs w:val="24"/>
        </w:rPr>
        <w:t xml:space="preserve"> sayılı Direktiflerinin yürürlükten kaldırılmasına dair (EU) 2019/1715 sayılı Regülasyonun 45’nci maddesi 1’nci paragrafı l) </w:t>
      </w:r>
      <w:r w:rsidR="002C089E">
        <w:rPr>
          <w:bCs/>
          <w:sz w:val="24"/>
          <w:szCs w:val="24"/>
        </w:rPr>
        <w:t>harfinde</w:t>
      </w:r>
      <w:r w:rsidR="00DB0500">
        <w:rPr>
          <w:bCs/>
          <w:sz w:val="24"/>
          <w:szCs w:val="24"/>
        </w:rPr>
        <w:t xml:space="preserve"> ve </w:t>
      </w:r>
      <w:r w:rsidR="002C089E">
        <w:rPr>
          <w:bCs/>
          <w:sz w:val="24"/>
          <w:szCs w:val="24"/>
        </w:rPr>
        <w:t xml:space="preserve">(EU) 2016/2031 sayılı Regülasyonun 65’nci maddesi, 1’nci paragrafı, 1’nci bendi, a) harfinde belirtilmiş gerekler kapsamında Birliğe bitki sağlık sertifikası ibrazı zorunlu olan </w:t>
      </w:r>
      <w:r w:rsidR="002C089E" w:rsidRPr="002C089E">
        <w:rPr>
          <w:bCs/>
          <w:sz w:val="24"/>
          <w:szCs w:val="24"/>
        </w:rPr>
        <w:t>bitkileri, bitkisel ürünleri ve diğer ürünleri</w:t>
      </w:r>
      <w:r w:rsidR="002C089E">
        <w:rPr>
          <w:bCs/>
          <w:sz w:val="24"/>
          <w:szCs w:val="24"/>
        </w:rPr>
        <w:t xml:space="preserve"> serbest dolaşıma sokan profesyonel operatörler sicilinde yer alan operatörlerin TRACES NT sistemindeki referans veri listelerine dahil edilmesi gerekmektedir.</w:t>
      </w:r>
      <w:r w:rsidR="00EB7FA3">
        <w:rPr>
          <w:bCs/>
          <w:sz w:val="24"/>
          <w:szCs w:val="24"/>
        </w:rPr>
        <w:t xml:space="preserve"> Buna ilişkin olarak 09/02/2023 tarihinde TRACES NT sistemine CHED-PP’nin I.6-ithalatçı ve I.7-Alıcı </w:t>
      </w:r>
      <w:r w:rsidR="00695CBF" w:rsidRPr="00695CBF">
        <w:rPr>
          <w:bCs/>
          <w:sz w:val="24"/>
          <w:szCs w:val="24"/>
        </w:rPr>
        <w:t>hücrelerinde</w:t>
      </w:r>
      <w:r w:rsidR="00EB7FA3" w:rsidRPr="00E30903">
        <w:rPr>
          <w:bCs/>
          <w:color w:val="FF0000"/>
          <w:sz w:val="24"/>
          <w:szCs w:val="24"/>
        </w:rPr>
        <w:t xml:space="preserve"> </w:t>
      </w:r>
      <w:r w:rsidR="00EB7FA3">
        <w:rPr>
          <w:bCs/>
          <w:sz w:val="24"/>
          <w:szCs w:val="24"/>
        </w:rPr>
        <w:t>önceden hazırlanmış listelerden geçerli profesyonel operatörler seçilmesini gerektiren bir kural getirilmiştir.</w:t>
      </w:r>
    </w:p>
    <w:p w14:paraId="188DD673" w14:textId="03619E96" w:rsidR="00EB7FA3" w:rsidRDefault="00E21100" w:rsidP="00EB7F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Yürürlüğe giren kural ile beraberinde üye ülkelerde onaylanmamış operatörlerin alıcı olarak belirtildiği bitki sağlık sertifikaları olan </w:t>
      </w:r>
      <w:r w:rsidRPr="00E21100">
        <w:rPr>
          <w:bCs/>
          <w:sz w:val="24"/>
          <w:szCs w:val="24"/>
        </w:rPr>
        <w:t>bitki, bit</w:t>
      </w:r>
      <w:r>
        <w:rPr>
          <w:bCs/>
          <w:sz w:val="24"/>
          <w:szCs w:val="24"/>
        </w:rPr>
        <w:t>kisel ürünler ve diğer ürünleri taşıyan yük araçları sayısının büyük olması</w:t>
      </w:r>
      <w:r w:rsidR="00F437D6">
        <w:rPr>
          <w:bCs/>
          <w:sz w:val="24"/>
          <w:szCs w:val="24"/>
        </w:rPr>
        <w:t>nı</w:t>
      </w:r>
      <w:r>
        <w:rPr>
          <w:bCs/>
          <w:sz w:val="24"/>
          <w:szCs w:val="24"/>
        </w:rPr>
        <w:t xml:space="preserve"> dikkate al</w:t>
      </w:r>
      <w:r w:rsidR="00F437D6">
        <w:rPr>
          <w:bCs/>
          <w:sz w:val="24"/>
          <w:szCs w:val="24"/>
        </w:rPr>
        <w:t>arak</w:t>
      </w:r>
      <w:r>
        <w:rPr>
          <w:bCs/>
          <w:sz w:val="24"/>
          <w:szCs w:val="24"/>
        </w:rPr>
        <w:t xml:space="preserve"> Bulgar-Türk sınır geçişlerinde yaşanan zorlukların aşılması amacıyla Bulgaristan Gıda Güvenliği Ajansı, bahse konu kuralın </w:t>
      </w:r>
      <w:r w:rsidR="00F437D6">
        <w:rPr>
          <w:bCs/>
          <w:sz w:val="24"/>
          <w:szCs w:val="24"/>
        </w:rPr>
        <w:t xml:space="preserve">belli bir süre </w:t>
      </w:r>
      <w:r>
        <w:rPr>
          <w:bCs/>
          <w:sz w:val="24"/>
          <w:szCs w:val="24"/>
        </w:rPr>
        <w:t>kaldırılması için Avrupa Komisyonu’na başvuruda bulunmuştur.</w:t>
      </w:r>
    </w:p>
    <w:p w14:paraId="530DA4FA" w14:textId="54187116" w:rsidR="00F437D6" w:rsidRDefault="00F437D6" w:rsidP="00EB7F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Yapılan talep doğrultusunda </w:t>
      </w:r>
      <w:r w:rsidRPr="00695CBF">
        <w:rPr>
          <w:bCs/>
          <w:sz w:val="24"/>
          <w:szCs w:val="24"/>
        </w:rPr>
        <w:t xml:space="preserve">bloke etme </w:t>
      </w:r>
      <w:r>
        <w:rPr>
          <w:bCs/>
          <w:sz w:val="24"/>
          <w:szCs w:val="24"/>
        </w:rPr>
        <w:t>kuralı 22/03/2023 tarihine kadar uygulamadan kaldırılmıştır.</w:t>
      </w:r>
    </w:p>
    <w:p w14:paraId="7A2E0F93" w14:textId="5FD61A3F" w:rsidR="00F437D6" w:rsidRPr="00991E45" w:rsidRDefault="00F437D6" w:rsidP="00EB7F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Yukarıda açıklananlar kapsamında, yüklerin Birlik topraklarına girişinde uygulanan yasal gerekler ile uyumun sağlanması için üye ülkelerdeki operatörlere bitki, bitkisel ürünler ve diğer ürünleri</w:t>
      </w:r>
      <w:r w:rsidR="002F6EDA">
        <w:rPr>
          <w:bCs/>
          <w:sz w:val="24"/>
          <w:szCs w:val="24"/>
        </w:rPr>
        <w:t xml:space="preserve"> ihraç etmeden önce ilgili tarafların gerekli girişimleri yapmaları gerektiği konusunda bilgilendirilmesi arz olunur.</w:t>
      </w:r>
    </w:p>
    <w:p w14:paraId="3F59ED1F" w14:textId="33B9D9CD" w:rsidR="00842124" w:rsidRDefault="00B25E60" w:rsidP="00EB7FA3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14:paraId="61FD285D" w14:textId="73A35923" w:rsidR="00B247BE" w:rsidRPr="00842124" w:rsidRDefault="00B247BE" w:rsidP="002F655F">
      <w:pPr>
        <w:jc w:val="both"/>
        <w:rPr>
          <w:bCs/>
          <w:sz w:val="24"/>
          <w:szCs w:val="24"/>
        </w:rPr>
      </w:pPr>
      <w:r w:rsidRPr="00842124">
        <w:rPr>
          <w:bCs/>
          <w:sz w:val="24"/>
          <w:szCs w:val="24"/>
        </w:rPr>
        <w:t>Saygılarımla,</w:t>
      </w:r>
    </w:p>
    <w:p w14:paraId="5C9F872E" w14:textId="6F11C61A" w:rsidR="00B247BE" w:rsidRPr="00E40282" w:rsidRDefault="00B247BE" w:rsidP="002F655F">
      <w:pPr>
        <w:jc w:val="both"/>
        <w:rPr>
          <w:sz w:val="24"/>
          <w:szCs w:val="24"/>
        </w:rPr>
      </w:pPr>
    </w:p>
    <w:p w14:paraId="52132591" w14:textId="16E23ADE" w:rsidR="008D112A" w:rsidRPr="00E40282" w:rsidRDefault="00EB76B1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(</w:t>
      </w:r>
      <w:r w:rsidR="00956419">
        <w:rPr>
          <w:sz w:val="24"/>
          <w:szCs w:val="24"/>
        </w:rPr>
        <w:t xml:space="preserve">İcra Müdürü adına </w:t>
      </w:r>
      <w:r w:rsidRPr="00E40282">
        <w:rPr>
          <w:sz w:val="24"/>
          <w:szCs w:val="24"/>
        </w:rPr>
        <w:t>imza, mühür)</w:t>
      </w:r>
    </w:p>
    <w:p w14:paraId="78363265" w14:textId="73064765" w:rsidR="00EB76B1" w:rsidRDefault="00B25E60" w:rsidP="002F65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İVAN ŞİKOV</w:t>
      </w:r>
    </w:p>
    <w:p w14:paraId="744E122C" w14:textId="33844B1A" w:rsidR="000570C0" w:rsidRDefault="00480A7E" w:rsidP="00104725">
      <w:pPr>
        <w:jc w:val="both"/>
        <w:rPr>
          <w:sz w:val="24"/>
          <w:szCs w:val="24"/>
        </w:rPr>
      </w:pPr>
      <w:r>
        <w:rPr>
          <w:sz w:val="24"/>
          <w:szCs w:val="24"/>
        </w:rPr>
        <w:t>İCRA MÜDÜR</w:t>
      </w:r>
      <w:r w:rsidR="00B25E60">
        <w:rPr>
          <w:sz w:val="24"/>
          <w:szCs w:val="24"/>
        </w:rPr>
        <w:t>Ü</w:t>
      </w:r>
    </w:p>
    <w:p w14:paraId="4C021E80" w14:textId="57F92DB3" w:rsidR="00FE70F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İcra Müdürü Adına</w:t>
      </w:r>
    </w:p>
    <w:p w14:paraId="4938CAF4" w14:textId="1710CD03" w:rsidR="000570C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İcra Müdür Yardımcısı: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70C0">
        <w:rPr>
          <w:sz w:val="24"/>
          <w:szCs w:val="24"/>
        </w:rPr>
        <w:t>Dr. Antonio Radoev</w:t>
      </w:r>
    </w:p>
    <w:p w14:paraId="64CDF4DD" w14:textId="39787E11" w:rsidR="00FE70F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Vekil Tayin Talimatnamesi No:</w:t>
      </w:r>
      <w:r>
        <w:rPr>
          <w:sz w:val="24"/>
          <w:szCs w:val="24"/>
        </w:rPr>
        <w:tab/>
        <w:t>RD11-451</w:t>
      </w:r>
    </w:p>
    <w:p w14:paraId="4AEF88D3" w14:textId="7A95A6AE" w:rsidR="008D112A" w:rsidRPr="00E40282" w:rsidRDefault="00EB76B1" w:rsidP="00FE70F0">
      <w:pPr>
        <w:ind w:left="3402"/>
        <w:jc w:val="both"/>
        <w:rPr>
          <w:sz w:val="24"/>
          <w:szCs w:val="24"/>
        </w:rPr>
      </w:pPr>
      <w:r w:rsidRPr="00E40282">
        <w:rPr>
          <w:sz w:val="24"/>
          <w:szCs w:val="24"/>
        </w:rPr>
        <w:tab/>
      </w:r>
      <w:r w:rsidRPr="00E40282">
        <w:rPr>
          <w:sz w:val="24"/>
          <w:szCs w:val="24"/>
        </w:rPr>
        <w:tab/>
      </w:r>
      <w:r w:rsidR="008F1634" w:rsidRPr="00E40282">
        <w:rPr>
          <w:sz w:val="24"/>
          <w:szCs w:val="24"/>
        </w:rPr>
        <w:tab/>
      </w:r>
      <w:r w:rsidR="00FE70F0">
        <w:rPr>
          <w:sz w:val="24"/>
          <w:szCs w:val="24"/>
        </w:rPr>
        <w:tab/>
      </w:r>
      <w:r w:rsidR="00FE70F0">
        <w:rPr>
          <w:sz w:val="24"/>
          <w:szCs w:val="24"/>
        </w:rPr>
        <w:tab/>
        <w:t>28/02/2023</w:t>
      </w:r>
    </w:p>
    <w:sectPr w:rsidR="008D112A" w:rsidRPr="00E40282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4B41" w14:textId="77777777" w:rsidR="001E0BFC" w:rsidRDefault="001E0BFC" w:rsidP="008F1634">
      <w:pPr>
        <w:spacing w:after="0" w:line="240" w:lineRule="auto"/>
      </w:pPr>
      <w:r>
        <w:separator/>
      </w:r>
    </w:p>
  </w:endnote>
  <w:endnote w:type="continuationSeparator" w:id="0">
    <w:p w14:paraId="2050EB8D" w14:textId="77777777" w:rsidR="001E0BFC" w:rsidRDefault="001E0BFC" w:rsidP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2DF5" w14:textId="77777777" w:rsidR="001E0BFC" w:rsidRDefault="001E0BFC" w:rsidP="008F1634">
      <w:pPr>
        <w:spacing w:after="0" w:line="240" w:lineRule="auto"/>
      </w:pPr>
      <w:r>
        <w:separator/>
      </w:r>
    </w:p>
  </w:footnote>
  <w:footnote w:type="continuationSeparator" w:id="0">
    <w:p w14:paraId="47421786" w14:textId="77777777" w:rsidR="001E0BFC" w:rsidRDefault="001E0BFC" w:rsidP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D02E" w14:textId="02197C6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BULGARİSTAN CUMHURİYETİ</w:t>
    </w:r>
  </w:p>
  <w:p w14:paraId="26C5D2E2" w14:textId="004E9A4B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Tarım Bakanlığı</w:t>
    </w:r>
  </w:p>
  <w:p w14:paraId="16B5E12F" w14:textId="642703A1" w:rsid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Bulgaristan Gıda Güvenliği Ajansı</w:t>
    </w:r>
  </w:p>
  <w:p w14:paraId="47C3209D" w14:textId="77777777" w:rsidR="002B78C2" w:rsidRDefault="002B78C2" w:rsidP="008F1634">
    <w:pPr>
      <w:pStyle w:val="stbilgi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C25"/>
    <w:multiLevelType w:val="multilevel"/>
    <w:tmpl w:val="1802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945783"/>
    <w:multiLevelType w:val="hybridMultilevel"/>
    <w:tmpl w:val="E92019F8"/>
    <w:lvl w:ilvl="0" w:tplc="41720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661"/>
    <w:multiLevelType w:val="hybridMultilevel"/>
    <w:tmpl w:val="6680CAB8"/>
    <w:lvl w:ilvl="0" w:tplc="0B6C6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4B2"/>
    <w:multiLevelType w:val="hybridMultilevel"/>
    <w:tmpl w:val="FBF4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0350B"/>
    <w:rsid w:val="00027087"/>
    <w:rsid w:val="00037CD6"/>
    <w:rsid w:val="000570C0"/>
    <w:rsid w:val="000928A1"/>
    <w:rsid w:val="000979CB"/>
    <w:rsid w:val="000A1B2E"/>
    <w:rsid w:val="000B2444"/>
    <w:rsid w:val="000C52A0"/>
    <w:rsid w:val="000D1A23"/>
    <w:rsid w:val="000F4F2C"/>
    <w:rsid w:val="00104725"/>
    <w:rsid w:val="00155304"/>
    <w:rsid w:val="00155D1C"/>
    <w:rsid w:val="001824FE"/>
    <w:rsid w:val="001844A5"/>
    <w:rsid w:val="0019470B"/>
    <w:rsid w:val="001A10D1"/>
    <w:rsid w:val="001A175C"/>
    <w:rsid w:val="001A24D9"/>
    <w:rsid w:val="001B0EA3"/>
    <w:rsid w:val="001B624D"/>
    <w:rsid w:val="001B6348"/>
    <w:rsid w:val="001C6294"/>
    <w:rsid w:val="001E0BFC"/>
    <w:rsid w:val="00205716"/>
    <w:rsid w:val="00251BBD"/>
    <w:rsid w:val="002650FF"/>
    <w:rsid w:val="00295F3E"/>
    <w:rsid w:val="002B78C2"/>
    <w:rsid w:val="002C089E"/>
    <w:rsid w:val="002D6808"/>
    <w:rsid w:val="002E3084"/>
    <w:rsid w:val="002F655F"/>
    <w:rsid w:val="002F6EDA"/>
    <w:rsid w:val="00306087"/>
    <w:rsid w:val="003207E0"/>
    <w:rsid w:val="00336B79"/>
    <w:rsid w:val="00337BAF"/>
    <w:rsid w:val="00371E2F"/>
    <w:rsid w:val="0039250B"/>
    <w:rsid w:val="003C251E"/>
    <w:rsid w:val="003D1C2E"/>
    <w:rsid w:val="00407EA4"/>
    <w:rsid w:val="00410264"/>
    <w:rsid w:val="00417CFC"/>
    <w:rsid w:val="00480599"/>
    <w:rsid w:val="00480A7E"/>
    <w:rsid w:val="00485359"/>
    <w:rsid w:val="0049352F"/>
    <w:rsid w:val="00507E6B"/>
    <w:rsid w:val="0053406E"/>
    <w:rsid w:val="005367F2"/>
    <w:rsid w:val="005B31A7"/>
    <w:rsid w:val="005C4EB0"/>
    <w:rsid w:val="005E0CA8"/>
    <w:rsid w:val="005E0E85"/>
    <w:rsid w:val="00600C18"/>
    <w:rsid w:val="00613BE4"/>
    <w:rsid w:val="00632A53"/>
    <w:rsid w:val="0068029F"/>
    <w:rsid w:val="00695CBF"/>
    <w:rsid w:val="006B6545"/>
    <w:rsid w:val="006D18C2"/>
    <w:rsid w:val="00703A89"/>
    <w:rsid w:val="0073375E"/>
    <w:rsid w:val="0073447C"/>
    <w:rsid w:val="0073577C"/>
    <w:rsid w:val="00744B35"/>
    <w:rsid w:val="007534C1"/>
    <w:rsid w:val="0075769C"/>
    <w:rsid w:val="00761CE8"/>
    <w:rsid w:val="007A47A8"/>
    <w:rsid w:val="007A58F3"/>
    <w:rsid w:val="00800770"/>
    <w:rsid w:val="00814668"/>
    <w:rsid w:val="00814EBD"/>
    <w:rsid w:val="00842124"/>
    <w:rsid w:val="00851AD7"/>
    <w:rsid w:val="00853338"/>
    <w:rsid w:val="00891365"/>
    <w:rsid w:val="008D112A"/>
    <w:rsid w:val="008F1634"/>
    <w:rsid w:val="008F17C1"/>
    <w:rsid w:val="00906023"/>
    <w:rsid w:val="00916F38"/>
    <w:rsid w:val="00940E61"/>
    <w:rsid w:val="00951829"/>
    <w:rsid w:val="00956419"/>
    <w:rsid w:val="00970951"/>
    <w:rsid w:val="00991E45"/>
    <w:rsid w:val="009A57DC"/>
    <w:rsid w:val="009C3769"/>
    <w:rsid w:val="009D70D6"/>
    <w:rsid w:val="009F5D95"/>
    <w:rsid w:val="00A13BEB"/>
    <w:rsid w:val="00A41A97"/>
    <w:rsid w:val="00A5372A"/>
    <w:rsid w:val="00A542AD"/>
    <w:rsid w:val="00A718AC"/>
    <w:rsid w:val="00A92312"/>
    <w:rsid w:val="00A935A8"/>
    <w:rsid w:val="00AD2819"/>
    <w:rsid w:val="00AE3197"/>
    <w:rsid w:val="00B21834"/>
    <w:rsid w:val="00B247BE"/>
    <w:rsid w:val="00B25E60"/>
    <w:rsid w:val="00B26BC2"/>
    <w:rsid w:val="00B42E3F"/>
    <w:rsid w:val="00B77A86"/>
    <w:rsid w:val="00B80952"/>
    <w:rsid w:val="00BC49A4"/>
    <w:rsid w:val="00BD46AF"/>
    <w:rsid w:val="00BE04AC"/>
    <w:rsid w:val="00BE4C9F"/>
    <w:rsid w:val="00BE5106"/>
    <w:rsid w:val="00BF4A18"/>
    <w:rsid w:val="00C26B87"/>
    <w:rsid w:val="00C32338"/>
    <w:rsid w:val="00C66031"/>
    <w:rsid w:val="00C72291"/>
    <w:rsid w:val="00C802EF"/>
    <w:rsid w:val="00C80791"/>
    <w:rsid w:val="00C82A20"/>
    <w:rsid w:val="00C95295"/>
    <w:rsid w:val="00CA20F4"/>
    <w:rsid w:val="00CD0C33"/>
    <w:rsid w:val="00CE13E0"/>
    <w:rsid w:val="00CE438E"/>
    <w:rsid w:val="00CF51E0"/>
    <w:rsid w:val="00D203D8"/>
    <w:rsid w:val="00D339F0"/>
    <w:rsid w:val="00D4179C"/>
    <w:rsid w:val="00D64B4E"/>
    <w:rsid w:val="00D67FD5"/>
    <w:rsid w:val="00D80098"/>
    <w:rsid w:val="00D91363"/>
    <w:rsid w:val="00D9582C"/>
    <w:rsid w:val="00DA25C2"/>
    <w:rsid w:val="00DB0500"/>
    <w:rsid w:val="00DC5A7A"/>
    <w:rsid w:val="00DD69EA"/>
    <w:rsid w:val="00DF42BD"/>
    <w:rsid w:val="00E01F28"/>
    <w:rsid w:val="00E049A8"/>
    <w:rsid w:val="00E21100"/>
    <w:rsid w:val="00E252E6"/>
    <w:rsid w:val="00E30903"/>
    <w:rsid w:val="00E31A8A"/>
    <w:rsid w:val="00E40282"/>
    <w:rsid w:val="00E56E25"/>
    <w:rsid w:val="00E61DE8"/>
    <w:rsid w:val="00E7018E"/>
    <w:rsid w:val="00EB76B1"/>
    <w:rsid w:val="00EB7FA3"/>
    <w:rsid w:val="00EC193B"/>
    <w:rsid w:val="00F1694B"/>
    <w:rsid w:val="00F26868"/>
    <w:rsid w:val="00F437D6"/>
    <w:rsid w:val="00F570A1"/>
    <w:rsid w:val="00F60625"/>
    <w:rsid w:val="00FA18F6"/>
    <w:rsid w:val="00FE70F0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118"/>
  <w15:chartTrackingRefBased/>
  <w15:docId w15:val="{D2D20F4D-D3B8-4FA7-9977-A232B34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63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634"/>
    <w:rPr>
      <w:lang w:val="tr-TR"/>
    </w:rPr>
  </w:style>
  <w:style w:type="character" w:styleId="Kpr">
    <w:name w:val="Hyperlink"/>
    <w:basedOn w:val="VarsaylanParagrafYazTipi"/>
    <w:uiPriority w:val="99"/>
    <w:unhideWhenUsed/>
    <w:rsid w:val="00D339F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ticar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bassy.sofia@mf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Kübra ÇELEBİ</cp:lastModifiedBy>
  <cp:revision>2</cp:revision>
  <dcterms:created xsi:type="dcterms:W3CDTF">2023-03-08T12:33:00Z</dcterms:created>
  <dcterms:modified xsi:type="dcterms:W3CDTF">2023-03-08T12:33:00Z</dcterms:modified>
</cp:coreProperties>
</file>