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5EB86" w14:textId="77777777" w:rsidR="00C8091E" w:rsidRPr="00C8091E" w:rsidRDefault="00C8091E" w:rsidP="00C80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091E">
        <w:rPr>
          <w:rFonts w:ascii="Times New Roman" w:hAnsi="Times New Roman" w:cs="Times New Roman"/>
          <w:b/>
          <w:sz w:val="24"/>
          <w:szCs w:val="24"/>
        </w:rPr>
        <w:t xml:space="preserve">Ekonomik Reform Programı (2026-2028) Yapısal Reform Tedbirleri </w:t>
      </w:r>
      <w:proofErr w:type="spellStart"/>
      <w:r w:rsidRPr="00C8091E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C8091E">
        <w:rPr>
          <w:rFonts w:ascii="Times New Roman" w:hAnsi="Times New Roman" w:cs="Times New Roman"/>
          <w:b/>
          <w:sz w:val="24"/>
          <w:szCs w:val="24"/>
        </w:rPr>
        <w:t>.</w:t>
      </w:r>
    </w:p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C8091E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65335"/>
    <w:multiLevelType w:val="hybridMultilevel"/>
    <w:tmpl w:val="8250C2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8091E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2026-01-02T14:44:00Z</dcterms:modified>
</cp:coreProperties>
</file>