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2322"/>
        <w:gridCol w:w="4644"/>
        <w:gridCol w:w="2322"/>
      </w:tblGrid>
      <w:tr w:rsidR="00CA1146" w:rsidTr="00F253F2">
        <w:trPr>
          <w:trHeight w:val="2162"/>
        </w:trPr>
        <w:tc>
          <w:tcPr>
            <w:tcW w:w="1250" w:type="pct"/>
            <w:vAlign w:val="center"/>
          </w:tcPr>
          <w:p w:rsidR="00CA1146" w:rsidRDefault="00CA1146" w:rsidP="00F253F2">
            <w:pPr>
              <w:pStyle w:val="ust1"/>
            </w:pPr>
            <w:r>
              <w:rPr>
                <w:noProof/>
              </w:rPr>
              <w:drawing>
                <wp:inline distT="0" distB="0" distL="0" distR="0" wp14:anchorId="606C6469" wp14:editId="3954F287">
                  <wp:extent cx="482600" cy="775335"/>
                  <wp:effectExtent l="0" t="0" r="0" b="5715"/>
                  <wp:docPr id="3" name="Resim 3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CA1146" w:rsidRPr="0057395C" w:rsidRDefault="00CA1146" w:rsidP="00F253F2">
            <w:pPr>
              <w:pStyle w:val="ust1"/>
              <w:jc w:val="center"/>
            </w:pPr>
            <w:r>
              <w:rPr>
                <w:noProof/>
              </w:rPr>
              <w:drawing>
                <wp:inline distT="0" distB="0" distL="0" distR="0" wp14:anchorId="0AE8EB7B" wp14:editId="249E7745">
                  <wp:extent cx="922020" cy="607060"/>
                  <wp:effectExtent l="0" t="0" r="0" b="2540"/>
                  <wp:docPr id="2" name="Resim 2" descr="baib logo big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ib logo big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CA1146" w:rsidRPr="006B595C" w:rsidRDefault="00CA1146" w:rsidP="00F253F2">
            <w:pPr>
              <w:pStyle w:val="ust1"/>
              <w:jc w:val="center"/>
              <w:rPr>
                <w:b/>
                <w:sz w:val="20"/>
                <w:szCs w:val="20"/>
              </w:rPr>
            </w:pPr>
            <w:r w:rsidRPr="006B595C">
              <w:rPr>
                <w:b/>
                <w:sz w:val="20"/>
                <w:szCs w:val="20"/>
              </w:rPr>
              <w:t>BATI AKDENİZ İHRACATÇILAR BİRLİĞİ</w:t>
            </w:r>
          </w:p>
          <w:p w:rsidR="00CA1146" w:rsidRPr="000D2669" w:rsidRDefault="00CA1146" w:rsidP="00F253F2">
            <w:pPr>
              <w:pStyle w:val="ust1"/>
              <w:jc w:val="center"/>
              <w:rPr>
                <w:b/>
                <w:sz w:val="20"/>
                <w:szCs w:val="20"/>
              </w:rPr>
            </w:pPr>
            <w:r w:rsidRPr="006B595C">
              <w:rPr>
                <w:b/>
                <w:sz w:val="20"/>
                <w:szCs w:val="20"/>
              </w:rPr>
              <w:t>GENEL SEKRETERLİĞİ</w:t>
            </w:r>
          </w:p>
        </w:tc>
        <w:tc>
          <w:tcPr>
            <w:tcW w:w="1250" w:type="pct"/>
            <w:vAlign w:val="center"/>
          </w:tcPr>
          <w:p w:rsidR="00CA1146" w:rsidRDefault="00CA1146" w:rsidP="00F253F2">
            <w:pPr>
              <w:pStyle w:val="ust1"/>
              <w:jc w:val="right"/>
            </w:pPr>
            <w:r>
              <w:rPr>
                <w:noProof/>
              </w:rPr>
              <w:drawing>
                <wp:inline distT="0" distB="0" distL="0" distR="0" wp14:anchorId="6E5264A3" wp14:editId="69EBA17F">
                  <wp:extent cx="658495" cy="789940"/>
                  <wp:effectExtent l="0" t="0" r="8255" b="0"/>
                  <wp:docPr id="1" name="Resim 1" descr="expo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o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146" w:rsidRDefault="00CA1146" w:rsidP="00CA1146">
      <w:pPr>
        <w:pStyle w:val="ust1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6"/>
        <w:gridCol w:w="5948"/>
        <w:gridCol w:w="2344"/>
      </w:tblGrid>
      <w:tr w:rsidR="00CA1146" w:rsidRPr="00D00340" w:rsidTr="00F253F2">
        <w:tc>
          <w:tcPr>
            <w:tcW w:w="536" w:type="pct"/>
            <w:shd w:val="clear" w:color="auto" w:fill="auto"/>
          </w:tcPr>
          <w:p w:rsidR="00CA1146" w:rsidRPr="00D00340" w:rsidRDefault="00CA1146" w:rsidP="00F253F2">
            <w:pPr>
              <w:pStyle w:val="ust1"/>
              <w:rPr>
                <w:b/>
              </w:rPr>
            </w:pPr>
            <w:r w:rsidRPr="00D00340">
              <w:rPr>
                <w:b/>
              </w:rPr>
              <w:t>Sayı:</w:t>
            </w:r>
          </w:p>
        </w:tc>
        <w:tc>
          <w:tcPr>
            <w:tcW w:w="3202" w:type="pct"/>
            <w:shd w:val="clear" w:color="auto" w:fill="auto"/>
          </w:tcPr>
          <w:p w:rsidR="00CA1146" w:rsidRPr="00D00340" w:rsidRDefault="00CA1146" w:rsidP="00F253F2">
            <w:pPr>
              <w:pStyle w:val="ust1"/>
            </w:pPr>
            <w:r w:rsidRPr="00C27C88">
              <w:t>70540318</w:t>
            </w:r>
            <w:r>
              <w:t>-</w:t>
            </w:r>
            <w:proofErr w:type="gramStart"/>
            <w:r w:rsidRPr="00D00340">
              <w:t>TİM.</w:t>
            </w:r>
            <w:r>
              <w:t>B</w:t>
            </w:r>
            <w:r w:rsidRPr="00D00340">
              <w:t>AİB</w:t>
            </w:r>
            <w:proofErr w:type="gramEnd"/>
            <w:r w:rsidRPr="00D00340">
              <w:t>.GSK.</w:t>
            </w:r>
            <w:r>
              <w:t>ARGE.2018/107</w:t>
            </w:r>
          </w:p>
        </w:tc>
        <w:tc>
          <w:tcPr>
            <w:tcW w:w="1263" w:type="pct"/>
          </w:tcPr>
          <w:p w:rsidR="00CA1146" w:rsidRPr="00D00340" w:rsidRDefault="00CA1146" w:rsidP="00F253F2">
            <w:pPr>
              <w:pStyle w:val="ust1"/>
              <w:jc w:val="right"/>
            </w:pPr>
            <w:r w:rsidRPr="00D00340">
              <w:t xml:space="preserve">Antalya,  </w:t>
            </w:r>
            <w:proofErr w:type="gramStart"/>
            <w:r>
              <w:t>12/01/2018</w:t>
            </w:r>
            <w:proofErr w:type="gramEnd"/>
            <w:r w:rsidRPr="00D00340">
              <w:t xml:space="preserve"> </w:t>
            </w:r>
          </w:p>
        </w:tc>
      </w:tr>
      <w:tr w:rsidR="00CA1146" w:rsidRPr="00D00340" w:rsidTr="00F253F2">
        <w:tc>
          <w:tcPr>
            <w:tcW w:w="536" w:type="pct"/>
            <w:shd w:val="clear" w:color="auto" w:fill="auto"/>
          </w:tcPr>
          <w:p w:rsidR="00CA1146" w:rsidRPr="00D00340" w:rsidRDefault="00CA1146" w:rsidP="00F253F2">
            <w:pPr>
              <w:pStyle w:val="ust1"/>
              <w:rPr>
                <w:b/>
              </w:rPr>
            </w:pPr>
            <w:r w:rsidRPr="00D00340">
              <w:rPr>
                <w:b/>
              </w:rPr>
              <w:t>Konu:</w:t>
            </w:r>
          </w:p>
        </w:tc>
        <w:tc>
          <w:tcPr>
            <w:tcW w:w="4464" w:type="pct"/>
            <w:gridSpan w:val="2"/>
            <w:shd w:val="clear" w:color="auto" w:fill="auto"/>
          </w:tcPr>
          <w:p w:rsidR="00CA1146" w:rsidRPr="00D00340" w:rsidRDefault="00CA1146" w:rsidP="00F253F2">
            <w:pPr>
              <w:pStyle w:val="ust1"/>
            </w:pPr>
            <w:proofErr w:type="spellStart"/>
            <w:r>
              <w:t>Seyşellere</w:t>
            </w:r>
            <w:proofErr w:type="spellEnd"/>
            <w:r>
              <w:t xml:space="preserve"> İhracat İzinleri</w:t>
            </w:r>
          </w:p>
        </w:tc>
      </w:tr>
    </w:tbl>
    <w:p w:rsidR="00CA1146" w:rsidRPr="00311BF5" w:rsidRDefault="00CA1146" w:rsidP="00CA1146"/>
    <w:p w:rsidR="00CA1146" w:rsidRDefault="00CA1146" w:rsidP="00CA1146">
      <w:pPr>
        <w:pStyle w:val="Default"/>
        <w:jc w:val="center"/>
      </w:pPr>
      <w:r>
        <w:rPr>
          <w:b/>
          <w:bCs/>
        </w:rPr>
        <w:t>BATI AKDENİZ İHRACATÇILAR BİRLİĞİ ÜYELERİNE</w:t>
      </w:r>
    </w:p>
    <w:p w:rsidR="00CA1146" w:rsidRDefault="00CA1146" w:rsidP="00CA1146">
      <w:pPr>
        <w:autoSpaceDE w:val="0"/>
        <w:autoSpaceDN w:val="0"/>
        <w:ind w:firstLine="360"/>
        <w:jc w:val="center"/>
        <w:rPr>
          <w:b/>
          <w:bCs/>
        </w:rPr>
      </w:pPr>
      <w:r>
        <w:rPr>
          <w:b/>
          <w:bCs/>
        </w:rPr>
        <w:t>SİRKÜLER 2018-009</w:t>
      </w:r>
    </w:p>
    <w:p w:rsidR="00CA1146" w:rsidRDefault="00CA1146" w:rsidP="00CA1146">
      <w:pPr>
        <w:autoSpaceDE w:val="0"/>
        <w:autoSpaceDN w:val="0"/>
        <w:ind w:firstLine="360"/>
        <w:jc w:val="center"/>
        <w:rPr>
          <w:b/>
          <w:bCs/>
        </w:rPr>
      </w:pPr>
    </w:p>
    <w:p w:rsidR="00CA1146" w:rsidRDefault="00CA1146" w:rsidP="00CA1146">
      <w:pPr>
        <w:autoSpaceDE w:val="0"/>
        <w:autoSpaceDN w:val="0"/>
        <w:ind w:firstLine="360"/>
        <w:rPr>
          <w:b/>
          <w:bCs/>
          <w:i/>
        </w:rPr>
      </w:pPr>
    </w:p>
    <w:p w:rsidR="00CA1146" w:rsidRDefault="00CA1146" w:rsidP="00CA1146">
      <w:pPr>
        <w:autoSpaceDE w:val="0"/>
        <w:autoSpaceDN w:val="0"/>
        <w:ind w:firstLine="36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Sayın Üyemiz,</w:t>
      </w:r>
    </w:p>
    <w:p w:rsidR="00CA1146" w:rsidRDefault="00CA1146" w:rsidP="00CA1146">
      <w:pPr>
        <w:autoSpaceDE w:val="0"/>
        <w:autoSpaceDN w:val="0"/>
        <w:ind w:firstLine="360"/>
        <w:rPr>
          <w:b/>
          <w:bCs/>
          <w:i/>
          <w:color w:val="000000"/>
        </w:rPr>
      </w:pPr>
    </w:p>
    <w:p w:rsidR="00CA1146" w:rsidRDefault="00CA1146" w:rsidP="00CA1146">
      <w:pPr>
        <w:autoSpaceDE w:val="0"/>
        <w:autoSpaceDN w:val="0"/>
        <w:ind w:firstLine="360"/>
        <w:jc w:val="both"/>
        <w:rPr>
          <w:color w:val="000000"/>
        </w:rPr>
      </w:pPr>
      <w:r w:rsidRPr="005607FD">
        <w:rPr>
          <w:color w:val="000000"/>
        </w:rPr>
        <w:t>Gıda, Tarım ve Hayvancılık Bakanlığı Antalya Zirai Karantina Müdürlüğü</w:t>
      </w:r>
      <w:r>
        <w:rPr>
          <w:color w:val="000000"/>
        </w:rPr>
        <w:t>’</w:t>
      </w:r>
      <w:r w:rsidRPr="005607FD">
        <w:rPr>
          <w:color w:val="000000"/>
        </w:rPr>
        <w:t xml:space="preserve">nden alınan yazıda, </w:t>
      </w:r>
      <w:r>
        <w:rPr>
          <w:color w:val="000000"/>
        </w:rPr>
        <w:t>Türkiye’den Seyşeller’e Bitki ve Bitkisel Ürünlerin Ticareti İçin Yeni Pazar Erişimi Müzakerelerine Dair Teknik Misyon Raporuna, Gıda ve Kontrol Müdürlüğü web sitesi  “Faaliyetlerim</w:t>
      </w:r>
      <w:r w:rsidR="001B337C">
        <w:rPr>
          <w:color w:val="000000"/>
        </w:rPr>
        <w:t xml:space="preserve">iz - Bitki ve Bitkisel Ürünler </w:t>
      </w:r>
      <w:r>
        <w:rPr>
          <w:color w:val="000000"/>
        </w:rPr>
        <w:t>Sınır Kontrol</w:t>
      </w:r>
      <w:r w:rsidR="001B337C">
        <w:rPr>
          <w:color w:val="000000"/>
        </w:rPr>
        <w:t>”</w:t>
      </w:r>
      <w:r>
        <w:rPr>
          <w:color w:val="000000"/>
        </w:rPr>
        <w:t xml:space="preserve"> linkinden ulaşılabileceği belirtilmekte olup, bir örneği ekte yer almaktadır.</w:t>
      </w:r>
    </w:p>
    <w:p w:rsidR="00CA1146" w:rsidRDefault="00CA1146" w:rsidP="00CA1146">
      <w:pPr>
        <w:autoSpaceDE w:val="0"/>
        <w:autoSpaceDN w:val="0"/>
        <w:ind w:firstLine="360"/>
        <w:jc w:val="both"/>
        <w:rPr>
          <w:color w:val="000000"/>
        </w:rPr>
      </w:pPr>
    </w:p>
    <w:p w:rsidR="00CA1146" w:rsidRDefault="00CA1146" w:rsidP="00CA1146">
      <w:pPr>
        <w:autoSpaceDE w:val="0"/>
        <w:autoSpaceDN w:val="0"/>
        <w:ind w:firstLine="360"/>
        <w:jc w:val="both"/>
        <w:rPr>
          <w:color w:val="000000"/>
        </w:rPr>
      </w:pPr>
      <w:r>
        <w:rPr>
          <w:color w:val="000000"/>
        </w:rPr>
        <w:t xml:space="preserve">Alınan yazıda devamla, Seyşeller’in ülkemizden ithal edeceği bitki ve bitkisel ürünlerin ithalatına ilişkin şartların söz konusu raporda yer aldığı ifade edilerek bahse konu şartların sağlanması durumunda ülkemizden Seyşeller’e </w:t>
      </w:r>
      <w:proofErr w:type="spellStart"/>
      <w:r>
        <w:rPr>
          <w:color w:val="000000"/>
        </w:rPr>
        <w:t>turunçgil</w:t>
      </w:r>
      <w:proofErr w:type="spellEnd"/>
      <w:r>
        <w:rPr>
          <w:color w:val="000000"/>
        </w:rPr>
        <w:t xml:space="preserve">, üzüm, erik, nar, domates, </w:t>
      </w:r>
      <w:proofErr w:type="gramStart"/>
      <w:r>
        <w:rPr>
          <w:color w:val="000000"/>
        </w:rPr>
        <w:t>hıyar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biber</w:t>
      </w:r>
      <w:proofErr w:type="gramEnd"/>
      <w:r>
        <w:rPr>
          <w:color w:val="000000"/>
        </w:rPr>
        <w:t>, patlıcan ve marul ürünlerinin ihracatının gerçekleştirilebileceği bildirilmektedir. (210)</w:t>
      </w:r>
    </w:p>
    <w:p w:rsidR="00CA1146" w:rsidRPr="005607FD" w:rsidRDefault="00CA1146" w:rsidP="00CA1146">
      <w:pPr>
        <w:autoSpaceDE w:val="0"/>
        <w:autoSpaceDN w:val="0"/>
        <w:ind w:firstLine="360"/>
        <w:jc w:val="both"/>
        <w:rPr>
          <w:color w:val="000000"/>
        </w:rPr>
      </w:pPr>
    </w:p>
    <w:p w:rsidR="001B337C" w:rsidRDefault="001B337C" w:rsidP="001B337C">
      <w:pPr>
        <w:autoSpaceDE w:val="0"/>
        <w:autoSpaceDN w:val="0"/>
        <w:adjustRightInd w:val="0"/>
        <w:ind w:firstLine="720"/>
      </w:pPr>
      <w:r>
        <w:t>Bilgilerine arz ederim.</w:t>
      </w:r>
    </w:p>
    <w:p w:rsidR="001B337C" w:rsidRDefault="001B337C" w:rsidP="001B337C">
      <w:pPr>
        <w:autoSpaceDE w:val="0"/>
        <w:autoSpaceDN w:val="0"/>
        <w:adjustRightInd w:val="0"/>
      </w:pPr>
    </w:p>
    <w:p w:rsidR="001B337C" w:rsidRDefault="001B337C" w:rsidP="001B337C">
      <w:pPr>
        <w:autoSpaceDE w:val="0"/>
        <w:autoSpaceDN w:val="0"/>
        <w:adjustRightInd w:val="0"/>
      </w:pPr>
    </w:p>
    <w:p w:rsidR="001B337C" w:rsidRDefault="001B337C" w:rsidP="001B337C">
      <w:pPr>
        <w:autoSpaceDE w:val="0"/>
        <w:autoSpaceDN w:val="0"/>
        <w:adjustRightInd w:val="0"/>
      </w:pPr>
    </w:p>
    <w:p w:rsidR="001B337C" w:rsidRDefault="001B337C" w:rsidP="001B337C">
      <w:pPr>
        <w:pStyle w:val="AltKonuBal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i/>
        </w:rPr>
        <w:t>e</w:t>
      </w:r>
      <w:proofErr w:type="gramEnd"/>
      <w:r>
        <w:rPr>
          <w:rFonts w:ascii="Times New Roman" w:hAnsi="Times New Roman"/>
          <w:i/>
        </w:rPr>
        <w:t>-imzalıdır</w:t>
      </w:r>
    </w:p>
    <w:p w:rsidR="001B337C" w:rsidRDefault="001B337C" w:rsidP="001B337C">
      <w:pPr>
        <w:pStyle w:val="AltKonuBal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Fisun EVRENSEVDİ PEKTAŞ</w:t>
      </w:r>
    </w:p>
    <w:p w:rsidR="001B337C" w:rsidRDefault="001B337C" w:rsidP="001B337C">
      <w:pPr>
        <w:pStyle w:val="AltKonuB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</w:rPr>
        <w:t xml:space="preserve">Genel Sekreter </w:t>
      </w:r>
    </w:p>
    <w:p w:rsidR="001B337C" w:rsidRDefault="001B337C" w:rsidP="001B337C"/>
    <w:p w:rsidR="001B337C" w:rsidRDefault="001B337C" w:rsidP="001B337C">
      <w:pPr>
        <w:autoSpaceDE w:val="0"/>
        <w:autoSpaceDN w:val="0"/>
        <w:ind w:firstLine="360"/>
        <w:jc w:val="both"/>
        <w:rPr>
          <w:b/>
        </w:rPr>
      </w:pPr>
    </w:p>
    <w:p w:rsidR="00CA1146" w:rsidRDefault="00CA1146" w:rsidP="00CA1146">
      <w:pPr>
        <w:autoSpaceDE w:val="0"/>
        <w:autoSpaceDN w:val="0"/>
        <w:ind w:left="360"/>
        <w:jc w:val="both"/>
        <w:rPr>
          <w:b/>
        </w:rPr>
      </w:pPr>
    </w:p>
    <w:p w:rsidR="00CA1146" w:rsidRDefault="00CA1146" w:rsidP="00CA1146">
      <w:pPr>
        <w:autoSpaceDE w:val="0"/>
        <w:autoSpaceDN w:val="0"/>
        <w:jc w:val="both"/>
        <w:rPr>
          <w:b/>
        </w:rPr>
      </w:pPr>
    </w:p>
    <w:p w:rsidR="00CA1146" w:rsidRDefault="00CA1146" w:rsidP="00CA1146">
      <w:pPr>
        <w:autoSpaceDE w:val="0"/>
        <w:autoSpaceDN w:val="0"/>
        <w:ind w:left="360"/>
        <w:jc w:val="both"/>
        <w:rPr>
          <w:b/>
        </w:rPr>
      </w:pPr>
    </w:p>
    <w:p w:rsidR="00CA1146" w:rsidRDefault="00CA1146" w:rsidP="00CA1146">
      <w:pPr>
        <w:autoSpaceDE w:val="0"/>
        <w:autoSpaceDN w:val="0"/>
        <w:rPr>
          <w:bCs/>
          <w:color w:val="000000"/>
        </w:rPr>
      </w:pPr>
      <w:r>
        <w:rPr>
          <w:b/>
        </w:rPr>
        <w:t xml:space="preserve">EK: </w:t>
      </w:r>
      <w:r>
        <w:rPr>
          <w:color w:val="000000"/>
        </w:rPr>
        <w:t>Rapor Tercümesi (74 Sayfa)</w:t>
      </w:r>
    </w:p>
    <w:p w:rsidR="00CA1146" w:rsidRPr="00A65C87" w:rsidRDefault="00CA1146" w:rsidP="00CA1146"/>
    <w:p w:rsidR="00CA1146" w:rsidRDefault="00CA1146" w:rsidP="00CA1146">
      <w:pPr>
        <w:autoSpaceDE w:val="0"/>
        <w:autoSpaceDN w:val="0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780"/>
      </w:tblGrid>
      <w:tr w:rsidR="00CA1146" w:rsidRPr="00F32317" w:rsidTr="00F253F2">
        <w:tc>
          <w:tcPr>
            <w:tcW w:w="2427" w:type="pct"/>
            <w:tcBorders>
              <w:bottom w:val="nil"/>
            </w:tcBorders>
          </w:tcPr>
          <w:p w:rsidR="00CA1146" w:rsidRPr="00964596" w:rsidRDefault="00CA1146" w:rsidP="00F253F2">
            <w:pPr>
              <w:pStyle w:val="alt1"/>
            </w:pPr>
            <w:r>
              <w:t>Batı Akdeniz</w:t>
            </w:r>
            <w:r w:rsidRPr="000D2669">
              <w:t xml:space="preserve"> İhracatçılar Birliği Genel Sekreterliği </w:t>
            </w:r>
          </w:p>
        </w:tc>
        <w:tc>
          <w:tcPr>
            <w:tcW w:w="2573" w:type="pct"/>
            <w:tcBorders>
              <w:bottom w:val="nil"/>
            </w:tcBorders>
          </w:tcPr>
          <w:p w:rsidR="00CA1146" w:rsidRPr="00532139" w:rsidRDefault="00CA1146" w:rsidP="00F253F2">
            <w:pPr>
              <w:pStyle w:val="alt1"/>
              <w:jc w:val="right"/>
              <w:rPr>
                <w:b w:val="0"/>
              </w:rPr>
            </w:pPr>
            <w:r>
              <w:rPr>
                <w:b w:val="0"/>
              </w:rPr>
              <w:t xml:space="preserve">Ayrıntılı bilgi için: YK - YK </w:t>
            </w:r>
            <w:proofErr w:type="spellStart"/>
            <w:r>
              <w:rPr>
                <w:b w:val="0"/>
              </w:rPr>
              <w:t>Sekreterya</w:t>
            </w:r>
            <w:proofErr w:type="spellEnd"/>
            <w:r>
              <w:rPr>
                <w:b w:val="0"/>
              </w:rPr>
              <w:t xml:space="preserve"> </w:t>
            </w:r>
            <w:r w:rsidRPr="00532139">
              <w:rPr>
                <w:b w:val="0"/>
              </w:rPr>
              <w:t xml:space="preserve"> </w:t>
            </w:r>
          </w:p>
        </w:tc>
      </w:tr>
      <w:tr w:rsidR="00CA1146" w:rsidRPr="00F32317" w:rsidTr="00F253F2">
        <w:tc>
          <w:tcPr>
            <w:tcW w:w="2427" w:type="pct"/>
            <w:tcBorders>
              <w:top w:val="nil"/>
              <w:bottom w:val="nil"/>
            </w:tcBorders>
          </w:tcPr>
          <w:p w:rsidR="00CA1146" w:rsidRPr="00532139" w:rsidRDefault="00CA1146" w:rsidP="00F253F2">
            <w:pPr>
              <w:pStyle w:val="alt1"/>
              <w:rPr>
                <w:b w:val="0"/>
              </w:rPr>
            </w:pPr>
            <w:r w:rsidRPr="00532139">
              <w:rPr>
                <w:b w:val="0"/>
              </w:rPr>
              <w:t>Aspendos Bulvarı No:163 ANTALYA</w:t>
            </w:r>
          </w:p>
          <w:p w:rsidR="00CA1146" w:rsidRPr="00532139" w:rsidRDefault="00CA1146" w:rsidP="00F253F2">
            <w:pPr>
              <w:pStyle w:val="alt1"/>
              <w:rPr>
                <w:b w:val="0"/>
              </w:rPr>
            </w:pPr>
            <w:r w:rsidRPr="00532139">
              <w:rPr>
                <w:b w:val="0"/>
              </w:rPr>
              <w:t>Telefon: (0242) 311 80 00 (PBX)   Fa</w:t>
            </w:r>
            <w:r>
              <w:rPr>
                <w:b w:val="0"/>
              </w:rPr>
              <w:t>ks</w:t>
            </w:r>
            <w:proofErr w:type="gramStart"/>
            <w:r w:rsidRPr="00532139">
              <w:rPr>
                <w:b w:val="0"/>
              </w:rPr>
              <w:t>.:</w:t>
            </w:r>
            <w:proofErr w:type="gramEnd"/>
            <w:r w:rsidRPr="00532139">
              <w:rPr>
                <w:b w:val="0"/>
              </w:rPr>
              <w:t xml:space="preserve"> (0242) 311 79 00</w:t>
            </w:r>
          </w:p>
          <w:p w:rsidR="00CA1146" w:rsidRDefault="00CA1146" w:rsidP="00F253F2">
            <w:pPr>
              <w:pStyle w:val="alt1"/>
              <w:rPr>
                <w:b w:val="0"/>
              </w:rPr>
            </w:pPr>
            <w:r>
              <w:rPr>
                <w:b w:val="0"/>
              </w:rPr>
              <w:t xml:space="preserve">KEP: </w:t>
            </w:r>
            <w:r w:rsidRPr="00C84B53">
              <w:rPr>
                <w:b w:val="0"/>
              </w:rPr>
              <w:t>baib@hs01.kep.</w:t>
            </w:r>
            <w:proofErr w:type="gramStart"/>
            <w:r w:rsidRPr="00C84B53">
              <w:rPr>
                <w:b w:val="0"/>
              </w:rPr>
              <w:t>tr</w:t>
            </w:r>
            <w:r>
              <w:rPr>
                <w:b w:val="0"/>
              </w:rPr>
              <w:t xml:space="preserve">     </w:t>
            </w:r>
            <w:r w:rsidRPr="00532139">
              <w:rPr>
                <w:b w:val="0"/>
              </w:rPr>
              <w:t>E</w:t>
            </w:r>
            <w:proofErr w:type="gramEnd"/>
            <w:r w:rsidRPr="00532139">
              <w:rPr>
                <w:b w:val="0"/>
              </w:rPr>
              <w:t xml:space="preserve">-posta: </w:t>
            </w:r>
            <w:r>
              <w:rPr>
                <w:b w:val="0"/>
              </w:rPr>
              <w:t>b</w:t>
            </w:r>
            <w:r w:rsidRPr="00532139">
              <w:rPr>
                <w:b w:val="0"/>
              </w:rPr>
              <w:t>aib@</w:t>
            </w:r>
            <w:r>
              <w:rPr>
                <w:b w:val="0"/>
              </w:rPr>
              <w:t>b</w:t>
            </w:r>
            <w:r w:rsidRPr="00532139">
              <w:rPr>
                <w:b w:val="0"/>
              </w:rPr>
              <w:t xml:space="preserve">aib.gov.tr </w:t>
            </w:r>
          </w:p>
          <w:p w:rsidR="00CA1146" w:rsidRPr="00532139" w:rsidRDefault="00CA1146" w:rsidP="00F253F2">
            <w:pPr>
              <w:pStyle w:val="alt1"/>
              <w:rPr>
                <w:b w:val="0"/>
              </w:rPr>
            </w:pPr>
            <w:r w:rsidRPr="00532139">
              <w:rPr>
                <w:b w:val="0"/>
              </w:rPr>
              <w:t xml:space="preserve">Elektronik Ağ: </w:t>
            </w:r>
            <w:r w:rsidRPr="00D703A8">
              <w:rPr>
                <w:b w:val="0"/>
              </w:rPr>
              <w:t>http://www.</w:t>
            </w:r>
            <w:r>
              <w:rPr>
                <w:b w:val="0"/>
              </w:rPr>
              <w:t>b</w:t>
            </w:r>
            <w:r w:rsidRPr="00D703A8">
              <w:rPr>
                <w:b w:val="0"/>
              </w:rPr>
              <w:t>aib.gov.tr</w:t>
            </w:r>
          </w:p>
          <w:p w:rsidR="00CA1146" w:rsidRPr="00532139" w:rsidRDefault="00CA1146" w:rsidP="00F253F2">
            <w:pPr>
              <w:pStyle w:val="alt1"/>
              <w:rPr>
                <w:b w:val="0"/>
              </w:rPr>
            </w:pPr>
          </w:p>
          <w:p w:rsidR="00CA1146" w:rsidRPr="00532139" w:rsidRDefault="00CA1146" w:rsidP="00F253F2">
            <w:pPr>
              <w:pStyle w:val="alt1"/>
              <w:rPr>
                <w:b w:val="0"/>
              </w:rPr>
            </w:pPr>
          </w:p>
          <w:p w:rsidR="00CA1146" w:rsidRPr="00964596" w:rsidRDefault="00CA1146" w:rsidP="00F253F2">
            <w:pPr>
              <w:pStyle w:val="alt1"/>
            </w:pPr>
          </w:p>
        </w:tc>
        <w:tc>
          <w:tcPr>
            <w:tcW w:w="2573" w:type="pct"/>
            <w:tcBorders>
              <w:top w:val="nil"/>
              <w:bottom w:val="nil"/>
            </w:tcBorders>
            <w:vAlign w:val="bottom"/>
          </w:tcPr>
          <w:p w:rsidR="00CA1146" w:rsidRPr="00964596" w:rsidRDefault="00CA1146" w:rsidP="00F253F2">
            <w:pPr>
              <w:pStyle w:val="alt1"/>
            </w:pPr>
          </w:p>
        </w:tc>
      </w:tr>
    </w:tbl>
    <w:p w:rsidR="00143C5A" w:rsidRDefault="00143C5A" w:rsidP="00CA1146"/>
    <w:sectPr w:rsidR="0014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46"/>
    <w:rsid w:val="00143C5A"/>
    <w:rsid w:val="001B337C"/>
    <w:rsid w:val="00C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ust1">
    <w:name w:val="ust1"/>
    <w:rsid w:val="00CA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11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14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semiHidden/>
    <w:rsid w:val="00CA1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1146"/>
    <w:pPr>
      <w:spacing w:before="100" w:beforeAutospacing="1" w:after="100" w:afterAutospacing="1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CA1146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CA1146"/>
    <w:rPr>
      <w:rFonts w:ascii="Cambria" w:eastAsia="Times New Roman" w:hAnsi="Cambria" w:cs="Times New Roman"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A11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A11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CA1146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ust1">
    <w:name w:val="ust1"/>
    <w:rsid w:val="00CA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11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14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semiHidden/>
    <w:rsid w:val="00CA1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1146"/>
    <w:pPr>
      <w:spacing w:before="100" w:beforeAutospacing="1" w:after="100" w:afterAutospacing="1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CA1146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CA1146"/>
    <w:rPr>
      <w:rFonts w:ascii="Cambria" w:eastAsia="Times New Roman" w:hAnsi="Cambria" w:cs="Times New Roman"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A11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A11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CA1146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YK</cp:lastModifiedBy>
  <cp:revision>2</cp:revision>
  <dcterms:created xsi:type="dcterms:W3CDTF">2018-01-12T08:01:00Z</dcterms:created>
  <dcterms:modified xsi:type="dcterms:W3CDTF">2018-01-12T08:17:00Z</dcterms:modified>
</cp:coreProperties>
</file>