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BE" w:rsidRDefault="00E1511F">
      <w:pPr>
        <w:pStyle w:val="GvdeMetni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68431623" behindDoc="1" locked="0" layoutInCell="1" allowOverlap="1">
            <wp:simplePos x="0" y="0"/>
            <wp:positionH relativeFrom="page">
              <wp:posOffset>436157</wp:posOffset>
            </wp:positionH>
            <wp:positionV relativeFrom="page">
              <wp:posOffset>0</wp:posOffset>
            </wp:positionV>
            <wp:extent cx="7118818" cy="10674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818" cy="10674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spacing w:before="5"/>
        <w:rPr>
          <w:sz w:val="26"/>
        </w:rPr>
      </w:pPr>
    </w:p>
    <w:p w:rsidR="00DD65BE" w:rsidRDefault="00E1511F">
      <w:pPr>
        <w:pStyle w:val="GvdeMetni"/>
        <w:spacing w:before="90"/>
        <w:ind w:right="112"/>
        <w:jc w:val="right"/>
      </w:pPr>
      <w:r>
        <w:rPr>
          <w:lang/>
        </w:rPr>
        <w:t>15 Haziran 2020</w:t>
      </w:r>
    </w:p>
    <w:p w:rsidR="00DD65BE" w:rsidRDefault="00E1511F">
      <w:pPr>
        <w:pStyle w:val="GvdeMetni"/>
        <w:spacing w:before="192" w:line="355" w:lineRule="auto"/>
        <w:ind w:left="112" w:right="7175"/>
      </w:pPr>
      <w:r>
        <w:rPr>
          <w:lang/>
        </w:rPr>
        <w:t xml:space="preserve">Sn. Harun SEÇKİN </w:t>
      </w:r>
      <w:r w:rsidR="00C173FD">
        <w:rPr>
          <w:lang/>
        </w:rPr>
        <w:br/>
      </w:r>
      <w:r>
        <w:rPr>
          <w:lang/>
        </w:rPr>
        <w:t>Genel Müdür Vekili</w:t>
      </w:r>
    </w:p>
    <w:p w:rsidR="00DD65BE" w:rsidRDefault="00E1511F">
      <w:pPr>
        <w:pStyle w:val="GvdeMetni"/>
        <w:spacing w:line="355" w:lineRule="auto"/>
        <w:ind w:left="112" w:right="5382"/>
      </w:pPr>
      <w:r>
        <w:rPr>
          <w:lang/>
        </w:rPr>
        <w:t xml:space="preserve">Türkiye Cumhuriyeti </w:t>
      </w:r>
      <w:r w:rsidR="00C173FD">
        <w:rPr>
          <w:lang/>
        </w:rPr>
        <w:br/>
      </w:r>
      <w:r>
        <w:rPr>
          <w:lang/>
        </w:rPr>
        <w:t xml:space="preserve">Tarım ve Orman Bakanlığı </w:t>
      </w:r>
      <w:r w:rsidR="00C173FD">
        <w:rPr>
          <w:lang/>
        </w:rPr>
        <w:br/>
      </w:r>
      <w:r>
        <w:rPr>
          <w:lang/>
        </w:rPr>
        <w:t>Gıda ve Kontrol Genel Müdürlüğü</w:t>
      </w: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spacing w:before="8"/>
      </w:pPr>
    </w:p>
    <w:p w:rsidR="00DD65BE" w:rsidRDefault="00E1511F">
      <w:pPr>
        <w:pStyle w:val="GvdeMetni"/>
        <w:ind w:left="112"/>
      </w:pPr>
      <w:r>
        <w:rPr>
          <w:lang/>
        </w:rPr>
        <w:t>Sn. Harun SEÇKİN,</w:t>
      </w:r>
    </w:p>
    <w:p w:rsidR="00DD65BE" w:rsidRDefault="00DD65BE">
      <w:pPr>
        <w:pStyle w:val="GvdeMetni"/>
        <w:spacing w:before="7"/>
        <w:rPr>
          <w:sz w:val="27"/>
        </w:rPr>
      </w:pPr>
    </w:p>
    <w:p w:rsidR="00DD65BE" w:rsidRDefault="00E1511F">
      <w:pPr>
        <w:pStyle w:val="GvdeMetni"/>
        <w:spacing w:before="90" w:line="374" w:lineRule="auto"/>
        <w:ind w:left="112" w:right="114"/>
        <w:jc w:val="both"/>
      </w:pPr>
      <w:r>
        <w:rPr>
          <w:lang/>
        </w:rPr>
        <w:t>Size bu yazıyı Türkiye</w:t>
      </w:r>
      <w:r w:rsidR="00C173FD">
        <w:rPr>
          <w:lang/>
        </w:rPr>
        <w:t>’</w:t>
      </w:r>
      <w:r>
        <w:rPr>
          <w:lang/>
        </w:rPr>
        <w:t xml:space="preserve">de Kore Cumhuriyeti için 2020 sezonunda üretilen taze kiraz meyvelerine </w:t>
      </w:r>
      <w:r w:rsidR="00C173FD">
        <w:rPr>
          <w:lang/>
        </w:rPr>
        <w:t>yönelik</w:t>
      </w:r>
      <w:r>
        <w:rPr>
          <w:lang/>
        </w:rPr>
        <w:t xml:space="preserve"> Malların Uygunluk Doğrulamasına İlişkin Düzenlemeler (AVCC) ile ilgili olan 12 Haziran 2020 tarihli yazınıza cevaben göndermekteyiz.</w:t>
      </w:r>
    </w:p>
    <w:p w:rsidR="00DD65BE" w:rsidRDefault="00DD65BE">
      <w:pPr>
        <w:pStyle w:val="GvdeMetni"/>
        <w:spacing w:before="9"/>
        <w:rPr>
          <w:sz w:val="37"/>
        </w:rPr>
      </w:pPr>
    </w:p>
    <w:p w:rsidR="00DD65BE" w:rsidRDefault="00E1511F">
      <w:pPr>
        <w:pStyle w:val="GvdeMetni"/>
        <w:spacing w:line="374" w:lineRule="auto"/>
        <w:ind w:left="112" w:right="109"/>
        <w:jc w:val="both"/>
      </w:pPr>
      <w:r>
        <w:rPr>
          <w:lang/>
        </w:rPr>
        <w:t>Yaşadığımız COVID-19 pandemisi Hayvan ve Bitki Karantina Kurumu (</w:t>
      </w:r>
      <w:proofErr w:type="spellStart"/>
      <w:r>
        <w:rPr>
          <w:lang/>
        </w:rPr>
        <w:t>APQA</w:t>
      </w:r>
      <w:proofErr w:type="spellEnd"/>
      <w:r>
        <w:rPr>
          <w:lang/>
        </w:rPr>
        <w:t>) müfettişlerinin Türkiye</w:t>
      </w:r>
      <w:r w:rsidR="00C173FD">
        <w:rPr>
          <w:lang/>
        </w:rPr>
        <w:t>’</w:t>
      </w:r>
      <w:r>
        <w:rPr>
          <w:lang/>
        </w:rPr>
        <w:t>nin yabancılara yönelik politikasına ve Koreli müfettişlerin güvenliğine bağlı olarak AVCC sürecini yürütmelerine izin vermemektedir.</w:t>
      </w:r>
    </w:p>
    <w:p w:rsidR="00DD65BE" w:rsidRDefault="00E1511F">
      <w:pPr>
        <w:pStyle w:val="GvdeMetni"/>
        <w:spacing w:before="3" w:line="374" w:lineRule="auto"/>
        <w:ind w:left="112" w:right="114"/>
        <w:jc w:val="both"/>
      </w:pPr>
      <w:r>
        <w:rPr>
          <w:lang/>
        </w:rPr>
        <w:t>Resmi yazınız ile bizden Türkiye NPPO tarafından yapılan kiraz ihracat kontrolleri ile operasyonlarını yapmamızı talep etmiştiniz. Buna bağlı olarak, APQA ticaret üzerindeki ciddi etkiden kaçınılması için aşağıdaki ara önlemleri önermektedir:</w:t>
      </w:r>
    </w:p>
    <w:p w:rsidR="00DD65BE" w:rsidRDefault="00DD65BE">
      <w:pPr>
        <w:pStyle w:val="GvdeMetni"/>
        <w:spacing w:before="9"/>
        <w:rPr>
          <w:sz w:val="37"/>
        </w:rPr>
      </w:pPr>
    </w:p>
    <w:p w:rsidR="00DD65BE" w:rsidRDefault="00E1511F">
      <w:pPr>
        <w:pStyle w:val="ListeParagraf"/>
        <w:numPr>
          <w:ilvl w:val="0"/>
          <w:numId w:val="2"/>
        </w:numPr>
        <w:tabs>
          <w:tab w:val="left" w:pos="437"/>
        </w:tabs>
        <w:spacing w:line="374" w:lineRule="auto"/>
        <w:rPr>
          <w:sz w:val="24"/>
        </w:rPr>
      </w:pPr>
      <w:r>
        <w:rPr>
          <w:sz w:val="24"/>
          <w:lang/>
        </w:rPr>
        <w:t xml:space="preserve">2020 sezonunun başlamasından önce, Türkiye NPPO tarafından aşağıdaki bilgilerin özetini içeren bir raporun </w:t>
      </w:r>
      <w:proofErr w:type="spellStart"/>
      <w:r>
        <w:rPr>
          <w:sz w:val="24"/>
          <w:lang/>
        </w:rPr>
        <w:t>APQA</w:t>
      </w:r>
      <w:r w:rsidR="00C173FD">
        <w:rPr>
          <w:sz w:val="24"/>
          <w:lang/>
        </w:rPr>
        <w:t>’</w:t>
      </w:r>
      <w:r>
        <w:rPr>
          <w:sz w:val="24"/>
          <w:lang/>
        </w:rPr>
        <w:t>ya</w:t>
      </w:r>
      <w:proofErr w:type="spellEnd"/>
      <w:r>
        <w:rPr>
          <w:sz w:val="24"/>
          <w:lang/>
        </w:rPr>
        <w:t xml:space="preserve"> en kısa sürede verilmesi.</w:t>
      </w:r>
    </w:p>
    <w:p w:rsidR="00DD65BE" w:rsidRDefault="00E1511F">
      <w:pPr>
        <w:pStyle w:val="GvdeMetni"/>
        <w:spacing w:line="284" w:lineRule="exact"/>
        <w:ind w:left="352"/>
      </w:pPr>
      <w:r>
        <w:rPr>
          <w:rFonts w:ascii="Tahoma" w:hAnsi="Tahoma"/>
          <w:sz w:val="28"/>
          <w:lang/>
        </w:rPr>
        <w:t>∙</w:t>
      </w:r>
      <w:r>
        <w:rPr>
          <w:lang/>
        </w:rPr>
        <w:t>AVCC teftişinin süresi ve tahmini ihracat miktarları</w:t>
      </w:r>
    </w:p>
    <w:p w:rsidR="00DD65BE" w:rsidRDefault="00E1511F">
      <w:pPr>
        <w:pStyle w:val="GvdeMetni"/>
        <w:spacing w:before="94"/>
        <w:ind w:left="352"/>
      </w:pPr>
      <w:r>
        <w:rPr>
          <w:rFonts w:ascii="Tahoma" w:hAnsi="Tahoma"/>
          <w:sz w:val="28"/>
          <w:lang/>
        </w:rPr>
        <w:t>∙</w:t>
      </w:r>
      <w:r>
        <w:rPr>
          <w:lang/>
        </w:rPr>
        <w:t>MB işleme tesislerinin yeri ve sevkiyat limanı, vs.</w:t>
      </w:r>
    </w:p>
    <w:p w:rsidR="00DD65BE" w:rsidRDefault="00E1511F">
      <w:pPr>
        <w:pStyle w:val="GvdeMetni"/>
        <w:spacing w:before="93" w:line="360" w:lineRule="auto"/>
        <w:ind w:left="591" w:right="115" w:hanging="240"/>
        <w:jc w:val="both"/>
        <w:rPr>
          <w:i/>
        </w:rPr>
      </w:pPr>
      <w:r>
        <w:rPr>
          <w:rFonts w:ascii="Tahoma" w:hAnsi="Tahoma"/>
          <w:sz w:val="28"/>
          <w:lang/>
        </w:rPr>
        <w:t>∙</w:t>
      </w:r>
      <w:r>
        <w:rPr>
          <w:i/>
          <w:iCs/>
          <w:lang/>
        </w:rPr>
        <w:t xml:space="preserve">Blumeriella jaapii </w:t>
      </w:r>
      <w:r>
        <w:rPr>
          <w:lang/>
        </w:rPr>
        <w:t xml:space="preserve">zararlısının bulunmadığı ve düşük vmiktarda </w:t>
      </w:r>
      <w:r>
        <w:rPr>
          <w:i/>
          <w:iCs/>
          <w:lang/>
        </w:rPr>
        <w:t xml:space="preserve">Wilsonomyces carpophilus </w:t>
      </w:r>
      <w:r>
        <w:rPr>
          <w:lang/>
        </w:rPr>
        <w:t xml:space="preserve">bulunması bilgisi de </w:t>
      </w:r>
      <w:proofErr w:type="gramStart"/>
      <w:r>
        <w:rPr>
          <w:lang/>
        </w:rPr>
        <w:t>dahil</w:t>
      </w:r>
      <w:proofErr w:type="gramEnd"/>
      <w:r>
        <w:rPr>
          <w:lang/>
        </w:rPr>
        <w:t xml:space="preserve"> olmak üzere, üretim sezonunda Kore</w:t>
      </w:r>
      <w:r w:rsidR="00C173FD">
        <w:rPr>
          <w:lang/>
        </w:rPr>
        <w:t>’</w:t>
      </w:r>
      <w:r>
        <w:rPr>
          <w:lang/>
        </w:rPr>
        <w:t xml:space="preserve">ye ihracat yapan meyve </w:t>
      </w:r>
      <w:proofErr w:type="gramStart"/>
      <w:r>
        <w:rPr>
          <w:lang/>
        </w:rPr>
        <w:t>bahçelerindeki</w:t>
      </w:r>
      <w:proofErr w:type="gramEnd"/>
      <w:r>
        <w:rPr>
          <w:lang/>
        </w:rPr>
        <w:t xml:space="preserve"> karantinaya tabi zararların izlenme/kontrol sonuçları</w:t>
      </w:r>
    </w:p>
    <w:p w:rsidR="00DD65BE" w:rsidRDefault="00DD65BE">
      <w:pPr>
        <w:spacing w:line="360" w:lineRule="auto"/>
        <w:jc w:val="both"/>
        <w:sectPr w:rsidR="00DD65BE">
          <w:type w:val="continuous"/>
          <w:pgSz w:w="11900" w:h="16820"/>
          <w:pgMar w:top="1600" w:right="1020" w:bottom="280" w:left="1020" w:header="720" w:footer="720" w:gutter="0"/>
          <w:cols w:space="720"/>
        </w:sectPr>
      </w:pPr>
    </w:p>
    <w:p w:rsidR="00DD65BE" w:rsidRDefault="00E1511F">
      <w:pPr>
        <w:pStyle w:val="GvdeMetni"/>
        <w:spacing w:before="4"/>
        <w:rPr>
          <w:i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31647" behindDoc="1" locked="0" layoutInCell="1" allowOverlap="1">
            <wp:simplePos x="0" y="0"/>
            <wp:positionH relativeFrom="page">
              <wp:posOffset>649923</wp:posOffset>
            </wp:positionH>
            <wp:positionV relativeFrom="page">
              <wp:posOffset>0</wp:posOffset>
            </wp:positionV>
            <wp:extent cx="6905052" cy="1067917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5052" cy="10679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5BE" w:rsidRDefault="00E1511F">
      <w:pPr>
        <w:pStyle w:val="GvdeMetni"/>
        <w:spacing w:before="60" w:line="345" w:lineRule="auto"/>
        <w:ind w:left="591" w:hanging="240"/>
      </w:pPr>
      <w:r>
        <w:rPr>
          <w:rFonts w:ascii="Tahoma" w:hAnsi="Tahoma"/>
          <w:sz w:val="28"/>
          <w:lang/>
        </w:rPr>
        <w:t>∙</w:t>
      </w:r>
      <w:r>
        <w:rPr>
          <w:lang/>
        </w:rPr>
        <w:t>Temel hijyen yönetimi, sıhhi koşullar ve ambalaj tesisinin düzenli dezenfeksiyonu ile ilgili sonuçlar</w:t>
      </w:r>
    </w:p>
    <w:p w:rsidR="00DD65BE" w:rsidRDefault="00E1511F">
      <w:pPr>
        <w:pStyle w:val="GvdeMetni"/>
        <w:spacing w:line="317" w:lineRule="exact"/>
        <w:ind w:left="352"/>
      </w:pPr>
      <w:r>
        <w:rPr>
          <w:rFonts w:ascii="Tahoma" w:hAnsi="Tahoma"/>
          <w:sz w:val="28"/>
          <w:lang/>
        </w:rPr>
        <w:t>∙</w:t>
      </w:r>
      <w:r>
        <w:rPr>
          <w:lang/>
        </w:rPr>
        <w:t>Aşağıda örnekleri verilen haşere karşıtı önlemlerin sonuçları</w:t>
      </w:r>
    </w:p>
    <w:p w:rsidR="00DD65BE" w:rsidRDefault="00E1511F">
      <w:pPr>
        <w:pStyle w:val="ListeParagraf"/>
        <w:numPr>
          <w:ilvl w:val="0"/>
          <w:numId w:val="1"/>
        </w:numPr>
        <w:tabs>
          <w:tab w:val="left" w:pos="792"/>
        </w:tabs>
        <w:spacing w:before="149"/>
        <w:ind w:right="0" w:hanging="240"/>
        <w:rPr>
          <w:sz w:val="24"/>
        </w:rPr>
      </w:pPr>
      <w:r>
        <w:rPr>
          <w:sz w:val="24"/>
          <w:lang/>
        </w:rPr>
        <w:t>pencere ve havalandırma deliklerine takılı ağlar (en fazla 1.6 mm x 1,6 mm) ve</w:t>
      </w:r>
    </w:p>
    <w:p w:rsidR="00DD65BE" w:rsidRDefault="00E1511F">
      <w:pPr>
        <w:pStyle w:val="ListeParagraf"/>
        <w:numPr>
          <w:ilvl w:val="0"/>
          <w:numId w:val="1"/>
        </w:numPr>
        <w:tabs>
          <w:tab w:val="left" w:pos="804"/>
        </w:tabs>
        <w:spacing w:before="156" w:line="374" w:lineRule="auto"/>
        <w:ind w:hanging="240"/>
        <w:rPr>
          <w:sz w:val="24"/>
        </w:rPr>
      </w:pPr>
      <w:r>
        <w:rPr>
          <w:sz w:val="24"/>
          <w:lang/>
        </w:rPr>
        <w:t>hava perdeleri, kauçuk perdeler, çift kapılar ve diğer haşere geçirmez olanaklar veya yapışkan tuzaklar, vb. gibi haşere önleyici vasıtaların montajı veya</w:t>
      </w:r>
    </w:p>
    <w:p w:rsidR="00DD65BE" w:rsidRDefault="00E1511F">
      <w:pPr>
        <w:pStyle w:val="ListeParagraf"/>
        <w:numPr>
          <w:ilvl w:val="0"/>
          <w:numId w:val="1"/>
        </w:numPr>
        <w:tabs>
          <w:tab w:val="left" w:pos="801"/>
        </w:tabs>
        <w:spacing w:before="2" w:line="374" w:lineRule="auto"/>
        <w:ind w:left="800" w:right="112" w:hanging="209"/>
        <w:rPr>
          <w:sz w:val="24"/>
        </w:rPr>
      </w:pPr>
      <w:r>
        <w:rPr>
          <w:sz w:val="24"/>
          <w:lang/>
        </w:rPr>
        <w:t>ihracat ambalaj tesisinin diğer haşere önleyici vasıtalarla donatılmaması halinde, alternatif önlemler.</w:t>
      </w:r>
    </w:p>
    <w:p w:rsidR="00DD65BE" w:rsidRDefault="00E1511F">
      <w:pPr>
        <w:pStyle w:val="GvdeMetni"/>
        <w:spacing w:line="284" w:lineRule="exact"/>
        <w:ind w:left="352"/>
      </w:pPr>
      <w:r>
        <w:rPr>
          <w:rFonts w:ascii="Tahoma" w:hAnsi="Tahoma"/>
          <w:sz w:val="28"/>
          <w:lang/>
        </w:rPr>
        <w:t>∙</w:t>
      </w:r>
      <w:r>
        <w:rPr>
          <w:lang/>
        </w:rPr>
        <w:t>Metil Bromür (MB) fümigasyonu ile ilgili cihazların ve fümigasyon tesislerinin kontrol sonuçları [Ek 2]</w:t>
      </w: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spacing w:before="1"/>
        <w:rPr>
          <w:sz w:val="25"/>
        </w:rPr>
      </w:pPr>
    </w:p>
    <w:p w:rsidR="00DD65BE" w:rsidRDefault="00E1511F">
      <w:pPr>
        <w:pStyle w:val="ListeParagraf"/>
        <w:numPr>
          <w:ilvl w:val="0"/>
          <w:numId w:val="2"/>
        </w:numPr>
        <w:tabs>
          <w:tab w:val="left" w:pos="489"/>
        </w:tabs>
        <w:spacing w:line="374" w:lineRule="auto"/>
        <w:ind w:left="488" w:right="110" w:hanging="376"/>
        <w:jc w:val="both"/>
        <w:rPr>
          <w:sz w:val="24"/>
        </w:rPr>
      </w:pPr>
      <w:r>
        <w:rPr>
          <w:sz w:val="24"/>
          <w:lang/>
        </w:rPr>
        <w:t>Türkiye NPPO tarafından sunulan özet raporunun incelenmesine müteakiben, uygun ise ticaret başlaması bilgisini vereceğiz.</w:t>
      </w:r>
    </w:p>
    <w:p w:rsidR="00DD65BE" w:rsidRDefault="00DD65BE">
      <w:pPr>
        <w:pStyle w:val="GvdeMetni"/>
        <w:spacing w:before="8"/>
        <w:rPr>
          <w:sz w:val="37"/>
        </w:rPr>
      </w:pPr>
    </w:p>
    <w:p w:rsidR="00DD65BE" w:rsidRDefault="00E1511F">
      <w:pPr>
        <w:pStyle w:val="ListeParagraf"/>
        <w:numPr>
          <w:ilvl w:val="0"/>
          <w:numId w:val="2"/>
        </w:numPr>
        <w:tabs>
          <w:tab w:val="left" w:pos="425"/>
        </w:tabs>
        <w:spacing w:line="374" w:lineRule="auto"/>
        <w:ind w:left="424" w:right="113" w:hanging="312"/>
        <w:jc w:val="both"/>
        <w:rPr>
          <w:sz w:val="24"/>
        </w:rPr>
      </w:pPr>
      <w:r>
        <w:rPr>
          <w:sz w:val="24"/>
          <w:lang/>
        </w:rPr>
        <w:t>Türkiye NPPO tüm fümigasyon işlemi prosedürlerini yönetmeli veya gözetmelidir ve her ihracat partisi ile birlikte bitki sağlığı belgesine (PC) ilaveten aşağıdaki belgeleri düzenlemelidir.</w:t>
      </w:r>
    </w:p>
    <w:p w:rsidR="00DD65BE" w:rsidRDefault="00E1511F">
      <w:pPr>
        <w:pStyle w:val="GvdeMetni"/>
        <w:spacing w:line="285" w:lineRule="exact"/>
        <w:ind w:left="352"/>
      </w:pPr>
      <w:r>
        <w:rPr>
          <w:rFonts w:ascii="Tahoma" w:hAnsi="Tahoma"/>
          <w:sz w:val="28"/>
          <w:lang/>
        </w:rPr>
        <w:t>∙</w:t>
      </w:r>
      <w:r>
        <w:rPr>
          <w:lang/>
        </w:rPr>
        <w:t>MB  fümigasyon belgesi eklenecektir (Türkiye NPPO müfettişinin adı ve imzası)</w:t>
      </w:r>
    </w:p>
    <w:p w:rsidR="00DD65BE" w:rsidRDefault="00E1511F">
      <w:pPr>
        <w:pStyle w:val="GvdeMetni"/>
        <w:spacing w:before="94" w:line="345" w:lineRule="auto"/>
        <w:ind w:left="591" w:hanging="240"/>
      </w:pPr>
      <w:r>
        <w:rPr>
          <w:rFonts w:ascii="Tahoma" w:hAnsi="Tahoma"/>
          <w:sz w:val="28"/>
          <w:lang/>
        </w:rPr>
        <w:t>∙</w:t>
      </w:r>
      <w:r>
        <w:rPr>
          <w:lang/>
        </w:rPr>
        <w:t>MB fümigasyon belgesinin numarası ilave beyana veya bitki sağlığı belgesinin fümigasyon işlemi sütununa yazılacaktır.</w:t>
      </w:r>
    </w:p>
    <w:p w:rsidR="00DD65BE" w:rsidRDefault="00DD65BE">
      <w:pPr>
        <w:pStyle w:val="GvdeMetni"/>
        <w:rPr>
          <w:sz w:val="26"/>
        </w:rPr>
      </w:pPr>
    </w:p>
    <w:p w:rsidR="00DD65BE" w:rsidRDefault="00E1511F">
      <w:pPr>
        <w:pStyle w:val="ListeParagraf"/>
        <w:numPr>
          <w:ilvl w:val="0"/>
          <w:numId w:val="2"/>
        </w:numPr>
        <w:tabs>
          <w:tab w:val="left" w:pos="463"/>
        </w:tabs>
        <w:spacing w:before="167" w:line="374" w:lineRule="auto"/>
        <w:ind w:left="462" w:right="114" w:hanging="350"/>
        <w:jc w:val="both"/>
        <w:rPr>
          <w:sz w:val="24"/>
        </w:rPr>
      </w:pPr>
      <w:r>
        <w:rPr>
          <w:sz w:val="24"/>
          <w:lang/>
        </w:rPr>
        <w:t>APQA, fümigasyon işlemi kaydının kontrolünü ve laboratuar testi için örnek alınmasını da içerecek şekilde, ithalat denetimini artıracaktır.</w:t>
      </w:r>
    </w:p>
    <w:p w:rsidR="00DD65BE" w:rsidRDefault="00DD65BE">
      <w:pPr>
        <w:pStyle w:val="GvdeMetni"/>
        <w:spacing w:before="2"/>
        <w:rPr>
          <w:sz w:val="33"/>
        </w:rPr>
      </w:pPr>
    </w:p>
    <w:p w:rsidR="00DD65BE" w:rsidRDefault="00E1511F">
      <w:pPr>
        <w:ind w:left="112"/>
        <w:rPr>
          <w:rFonts w:ascii="Century"/>
          <w:sz w:val="28"/>
        </w:rPr>
      </w:pPr>
      <w:r>
        <w:rPr>
          <w:b/>
          <w:bCs/>
          <w:sz w:val="24"/>
          <w:u w:val="single"/>
          <w:lang/>
        </w:rPr>
        <w:t>Bu ara önlemler yalnızca 2020 sezonunda geçerlidir (31 Temmuz tarihine değin)</w:t>
      </w:r>
      <w:r>
        <w:rPr>
          <w:rFonts w:ascii="Century"/>
          <w:sz w:val="28"/>
          <w:lang/>
        </w:rPr>
        <w:t>.</w:t>
      </w:r>
    </w:p>
    <w:p w:rsidR="00DD65BE" w:rsidRDefault="00DD65BE">
      <w:pPr>
        <w:pStyle w:val="GvdeMetni"/>
        <w:rPr>
          <w:rFonts w:ascii="Century"/>
          <w:sz w:val="28"/>
        </w:rPr>
      </w:pPr>
    </w:p>
    <w:p w:rsidR="00DD65BE" w:rsidRPr="00E1511F" w:rsidRDefault="00E1511F">
      <w:pPr>
        <w:pStyle w:val="GvdeMetni"/>
        <w:spacing w:before="242" w:line="336" w:lineRule="auto"/>
        <w:ind w:left="112" w:right="115"/>
        <w:jc w:val="both"/>
      </w:pPr>
      <w:r>
        <w:rPr>
          <w:lang/>
        </w:rPr>
        <w:t>MB fümigasyon bilgilerinin şu şekilde olduklarını teyit ederim: meyvenin çekirdek sıcaklığı 20℃ veya daha yüksek olmalıdır, 3 saat süreli 145g/m</w:t>
      </w:r>
      <w:r>
        <w:rPr>
          <w:vertAlign w:val="superscript"/>
          <w:lang/>
        </w:rPr>
        <w:t>3</w:t>
      </w:r>
      <w:r>
        <w:rPr>
          <w:lang/>
        </w:rPr>
        <w:t xml:space="preserve"> dozaj uygulanmalıdır ve MB nihai gaz yoğunluğu 106g/m</w:t>
      </w:r>
      <w:r>
        <w:rPr>
          <w:vertAlign w:val="superscript"/>
          <w:lang/>
        </w:rPr>
        <w:t xml:space="preserve">3 </w:t>
      </w:r>
      <w:r>
        <w:rPr>
          <w:lang/>
        </w:rPr>
        <w:t>veya daha yüksek olmalıdır.</w:t>
      </w:r>
    </w:p>
    <w:p w:rsidR="00DD65BE" w:rsidRDefault="00DD65BE">
      <w:pPr>
        <w:spacing w:line="336" w:lineRule="auto"/>
        <w:jc w:val="both"/>
        <w:sectPr w:rsidR="00DD65BE">
          <w:pgSz w:w="11900" w:h="16820"/>
          <w:pgMar w:top="1600" w:right="1020" w:bottom="280" w:left="1020" w:header="720" w:footer="720" w:gutter="0"/>
          <w:cols w:space="720"/>
        </w:sectPr>
      </w:pPr>
    </w:p>
    <w:p w:rsidR="00DD65BE" w:rsidRDefault="00DC4C2F">
      <w:pPr>
        <w:pStyle w:val="GvdeMetni"/>
        <w:rPr>
          <w:sz w:val="20"/>
        </w:rPr>
      </w:pPr>
      <w:r w:rsidRPr="00DC4C2F">
        <w:rPr>
          <w:lang/>
        </w:rPr>
        <w:lastRenderedPageBreak/>
        <w:pict>
          <v:group id="_x0000_s1026" style="position:absolute;margin-left:51.2pt;margin-top:0;width:543.75pt;height:840.9pt;z-index:-234883809;mso-position-horizontal-relative:page;mso-position-vertical-relative:page" coordorigin="1024" coordsize="10875,168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23;width:10875;height:16818">
              <v:imagedata r:id="rId7" o:title=""/>
            </v:shape>
            <v:shape id="_x0000_s1027" type="#_x0000_t75" style="position:absolute;left:1132;top:6331;width:2438;height:681">
              <v:imagedata r:id="rId8" o:title=""/>
            </v:shape>
            <w10:wrap anchorx="page" anchory="page"/>
          </v:group>
        </w:pict>
      </w: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spacing w:before="8"/>
        <w:rPr>
          <w:sz w:val="21"/>
        </w:rPr>
      </w:pPr>
    </w:p>
    <w:p w:rsidR="00DD65BE" w:rsidRDefault="00E1511F" w:rsidP="00E1511F">
      <w:pPr>
        <w:pStyle w:val="GvdeMetni"/>
        <w:spacing w:before="89" w:line="374" w:lineRule="auto"/>
        <w:ind w:left="112" w:right="230"/>
        <w:jc w:val="both"/>
      </w:pPr>
      <w:r>
        <w:rPr>
          <w:lang/>
        </w:rPr>
        <w:t>Size ve personelinize sağlıklı günler diliyor ve ticaretin en kısa sürede normale dönmesini umuyorum.</w:t>
      </w:r>
    </w:p>
    <w:p w:rsidR="00DD65BE" w:rsidRDefault="00DD65BE">
      <w:pPr>
        <w:pStyle w:val="GvdeMetni"/>
        <w:spacing w:before="8"/>
        <w:rPr>
          <w:sz w:val="37"/>
        </w:rPr>
      </w:pPr>
    </w:p>
    <w:p w:rsidR="00DD65BE" w:rsidRDefault="00E1511F">
      <w:pPr>
        <w:pStyle w:val="GvdeMetni"/>
        <w:ind w:left="112"/>
      </w:pPr>
      <w:r>
        <w:rPr>
          <w:lang/>
        </w:rPr>
        <w:t>Sorularınız varsa benimle irtibata geçmekte lütfen tereddüt etmeyiniz.</w:t>
      </w: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spacing w:before="1"/>
        <w:rPr>
          <w:sz w:val="22"/>
        </w:rPr>
      </w:pPr>
    </w:p>
    <w:p w:rsidR="00DD65BE" w:rsidRDefault="00E1511F">
      <w:pPr>
        <w:pStyle w:val="GvdeMetni"/>
        <w:spacing w:before="1"/>
        <w:ind w:left="112"/>
      </w:pPr>
      <w:r>
        <w:rPr>
          <w:lang/>
        </w:rPr>
        <w:t>Saygılarımla,</w:t>
      </w: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rPr>
          <w:sz w:val="20"/>
        </w:rPr>
      </w:pPr>
    </w:p>
    <w:p w:rsidR="00DD65BE" w:rsidRDefault="00DD65BE">
      <w:pPr>
        <w:pStyle w:val="GvdeMetni"/>
        <w:spacing w:before="7"/>
        <w:rPr>
          <w:sz w:val="21"/>
        </w:rPr>
      </w:pPr>
    </w:p>
    <w:p w:rsidR="00DD65BE" w:rsidRDefault="00E1511F">
      <w:pPr>
        <w:pStyle w:val="GvdeMetni"/>
        <w:spacing w:before="89"/>
        <w:ind w:left="112"/>
      </w:pPr>
      <w:r>
        <w:rPr>
          <w:lang/>
        </w:rPr>
        <w:t>Jung Bin KIM</w:t>
      </w: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spacing w:before="1"/>
        <w:rPr>
          <w:sz w:val="25"/>
        </w:rPr>
      </w:pPr>
    </w:p>
    <w:p w:rsidR="00DD65BE" w:rsidRDefault="00E1511F">
      <w:pPr>
        <w:pStyle w:val="GvdeMetni"/>
        <w:ind w:left="112"/>
      </w:pPr>
      <w:r>
        <w:rPr>
          <w:lang/>
        </w:rPr>
        <w:t>Müdür</w:t>
      </w:r>
    </w:p>
    <w:p w:rsidR="00DD65BE" w:rsidRDefault="00E1511F" w:rsidP="00C173FD">
      <w:pPr>
        <w:pStyle w:val="GvdeMetni"/>
        <w:spacing w:before="156" w:line="374" w:lineRule="auto"/>
        <w:ind w:left="112" w:right="5324"/>
      </w:pPr>
      <w:r>
        <w:rPr>
          <w:lang/>
        </w:rPr>
        <w:t>Bitki Karantinası İhracat Yönetimi Bölümü</w:t>
      </w:r>
    </w:p>
    <w:p w:rsidR="00DD65BE" w:rsidRDefault="00E1511F">
      <w:pPr>
        <w:pStyle w:val="GvdeMetni"/>
        <w:spacing w:before="2"/>
        <w:ind w:left="112"/>
      </w:pPr>
      <w:r>
        <w:rPr>
          <w:lang/>
        </w:rPr>
        <w:t>Hayvan ve Bitki Karantinası Kurumu (APQA)</w:t>
      </w:r>
    </w:p>
    <w:p w:rsidR="00DD65BE" w:rsidRDefault="00E1511F">
      <w:pPr>
        <w:pStyle w:val="GvdeMetni"/>
        <w:spacing w:before="155"/>
        <w:ind w:left="112"/>
      </w:pPr>
      <w:r>
        <w:rPr>
          <w:lang/>
        </w:rPr>
        <w:t>Tarım, Gıda ve Köyişleri Bakanlığı (MAFRA)</w:t>
      </w: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rPr>
          <w:sz w:val="26"/>
        </w:rPr>
      </w:pPr>
    </w:p>
    <w:p w:rsidR="00DD65BE" w:rsidRDefault="00DD65BE">
      <w:pPr>
        <w:pStyle w:val="GvdeMetni"/>
        <w:spacing w:before="11"/>
        <w:rPr>
          <w:sz w:val="22"/>
        </w:rPr>
      </w:pPr>
    </w:p>
    <w:p w:rsidR="00DD65BE" w:rsidRDefault="00E1511F">
      <w:pPr>
        <w:pStyle w:val="GvdeMetni"/>
        <w:ind w:left="112"/>
      </w:pPr>
      <w:r>
        <w:rPr>
          <w:lang/>
        </w:rPr>
        <w:t>Bilgi: Kore Cumhuriyeti Türkiye Büyükelçiliği</w:t>
      </w:r>
    </w:p>
    <w:sectPr w:rsidR="00DD65BE" w:rsidSect="00DD65BE">
      <w:pgSz w:w="11900" w:h="1682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14EA"/>
    <w:multiLevelType w:val="hybridMultilevel"/>
    <w:tmpl w:val="33B86816"/>
    <w:lvl w:ilvl="0" w:tplc="9C169CC6">
      <w:start w:val="1"/>
      <w:numFmt w:val="decimal"/>
      <w:lvlText w:val="%1."/>
      <w:lvlJc w:val="left"/>
      <w:pPr>
        <w:ind w:left="436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B82649E">
      <w:numFmt w:val="bullet"/>
      <w:lvlText w:val="•"/>
      <w:lvlJc w:val="left"/>
      <w:pPr>
        <w:ind w:left="1382" w:hanging="324"/>
      </w:pPr>
      <w:rPr>
        <w:rFonts w:hint="default"/>
        <w:lang w:val="en-US" w:eastAsia="en-US" w:bidi="en-US"/>
      </w:rPr>
    </w:lvl>
    <w:lvl w:ilvl="2" w:tplc="6890CA78">
      <w:numFmt w:val="bullet"/>
      <w:lvlText w:val="•"/>
      <w:lvlJc w:val="left"/>
      <w:pPr>
        <w:ind w:left="2324" w:hanging="324"/>
      </w:pPr>
      <w:rPr>
        <w:rFonts w:hint="default"/>
        <w:lang w:val="en-US" w:eastAsia="en-US" w:bidi="en-US"/>
      </w:rPr>
    </w:lvl>
    <w:lvl w:ilvl="3" w:tplc="E82C7B6E">
      <w:numFmt w:val="bullet"/>
      <w:lvlText w:val="•"/>
      <w:lvlJc w:val="left"/>
      <w:pPr>
        <w:ind w:left="3266" w:hanging="324"/>
      </w:pPr>
      <w:rPr>
        <w:rFonts w:hint="default"/>
        <w:lang w:val="en-US" w:eastAsia="en-US" w:bidi="en-US"/>
      </w:rPr>
    </w:lvl>
    <w:lvl w:ilvl="4" w:tplc="A5C612C6">
      <w:numFmt w:val="bullet"/>
      <w:lvlText w:val="•"/>
      <w:lvlJc w:val="left"/>
      <w:pPr>
        <w:ind w:left="4208" w:hanging="324"/>
      </w:pPr>
      <w:rPr>
        <w:rFonts w:hint="default"/>
        <w:lang w:val="en-US" w:eastAsia="en-US" w:bidi="en-US"/>
      </w:rPr>
    </w:lvl>
    <w:lvl w:ilvl="5" w:tplc="963AD004">
      <w:numFmt w:val="bullet"/>
      <w:lvlText w:val="•"/>
      <w:lvlJc w:val="left"/>
      <w:pPr>
        <w:ind w:left="5150" w:hanging="324"/>
      </w:pPr>
      <w:rPr>
        <w:rFonts w:hint="default"/>
        <w:lang w:val="en-US" w:eastAsia="en-US" w:bidi="en-US"/>
      </w:rPr>
    </w:lvl>
    <w:lvl w:ilvl="6" w:tplc="C7C69AD6">
      <w:numFmt w:val="bullet"/>
      <w:lvlText w:val="•"/>
      <w:lvlJc w:val="left"/>
      <w:pPr>
        <w:ind w:left="6092" w:hanging="324"/>
      </w:pPr>
      <w:rPr>
        <w:rFonts w:hint="default"/>
        <w:lang w:val="en-US" w:eastAsia="en-US" w:bidi="en-US"/>
      </w:rPr>
    </w:lvl>
    <w:lvl w:ilvl="7" w:tplc="A2923F38">
      <w:numFmt w:val="bullet"/>
      <w:lvlText w:val="•"/>
      <w:lvlJc w:val="left"/>
      <w:pPr>
        <w:ind w:left="7034" w:hanging="324"/>
      </w:pPr>
      <w:rPr>
        <w:rFonts w:hint="default"/>
        <w:lang w:val="en-US" w:eastAsia="en-US" w:bidi="en-US"/>
      </w:rPr>
    </w:lvl>
    <w:lvl w:ilvl="8" w:tplc="AE7A1734">
      <w:numFmt w:val="bullet"/>
      <w:lvlText w:val="•"/>
      <w:lvlJc w:val="left"/>
      <w:pPr>
        <w:ind w:left="7976" w:hanging="324"/>
      </w:pPr>
      <w:rPr>
        <w:rFonts w:hint="default"/>
        <w:lang w:val="en-US" w:eastAsia="en-US" w:bidi="en-US"/>
      </w:rPr>
    </w:lvl>
  </w:abstractNum>
  <w:abstractNum w:abstractNumId="1">
    <w:nsid w:val="7EA25576"/>
    <w:multiLevelType w:val="hybridMultilevel"/>
    <w:tmpl w:val="263C374C"/>
    <w:lvl w:ilvl="0" w:tplc="E0CA561A">
      <w:numFmt w:val="bullet"/>
      <w:lvlText w:val="-"/>
      <w:lvlJc w:val="left"/>
      <w:pPr>
        <w:ind w:left="83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EDCA324">
      <w:numFmt w:val="bullet"/>
      <w:lvlText w:val="•"/>
      <w:lvlJc w:val="left"/>
      <w:pPr>
        <w:ind w:left="1742" w:hanging="200"/>
      </w:pPr>
      <w:rPr>
        <w:rFonts w:hint="default"/>
        <w:lang w:val="en-US" w:eastAsia="en-US" w:bidi="en-US"/>
      </w:rPr>
    </w:lvl>
    <w:lvl w:ilvl="2" w:tplc="1166F8D4">
      <w:numFmt w:val="bullet"/>
      <w:lvlText w:val="•"/>
      <w:lvlJc w:val="left"/>
      <w:pPr>
        <w:ind w:left="2644" w:hanging="200"/>
      </w:pPr>
      <w:rPr>
        <w:rFonts w:hint="default"/>
        <w:lang w:val="en-US" w:eastAsia="en-US" w:bidi="en-US"/>
      </w:rPr>
    </w:lvl>
    <w:lvl w:ilvl="3" w:tplc="7D48C3E6">
      <w:numFmt w:val="bullet"/>
      <w:lvlText w:val="•"/>
      <w:lvlJc w:val="left"/>
      <w:pPr>
        <w:ind w:left="3546" w:hanging="200"/>
      </w:pPr>
      <w:rPr>
        <w:rFonts w:hint="default"/>
        <w:lang w:val="en-US" w:eastAsia="en-US" w:bidi="en-US"/>
      </w:rPr>
    </w:lvl>
    <w:lvl w:ilvl="4" w:tplc="D33075FE">
      <w:numFmt w:val="bullet"/>
      <w:lvlText w:val="•"/>
      <w:lvlJc w:val="left"/>
      <w:pPr>
        <w:ind w:left="4448" w:hanging="200"/>
      </w:pPr>
      <w:rPr>
        <w:rFonts w:hint="default"/>
        <w:lang w:val="en-US" w:eastAsia="en-US" w:bidi="en-US"/>
      </w:rPr>
    </w:lvl>
    <w:lvl w:ilvl="5" w:tplc="FD82E832">
      <w:numFmt w:val="bullet"/>
      <w:lvlText w:val="•"/>
      <w:lvlJc w:val="left"/>
      <w:pPr>
        <w:ind w:left="5350" w:hanging="200"/>
      </w:pPr>
      <w:rPr>
        <w:rFonts w:hint="default"/>
        <w:lang w:val="en-US" w:eastAsia="en-US" w:bidi="en-US"/>
      </w:rPr>
    </w:lvl>
    <w:lvl w:ilvl="6" w:tplc="611C0CC8">
      <w:numFmt w:val="bullet"/>
      <w:lvlText w:val="•"/>
      <w:lvlJc w:val="left"/>
      <w:pPr>
        <w:ind w:left="6252" w:hanging="200"/>
      </w:pPr>
      <w:rPr>
        <w:rFonts w:hint="default"/>
        <w:lang w:val="en-US" w:eastAsia="en-US" w:bidi="en-US"/>
      </w:rPr>
    </w:lvl>
    <w:lvl w:ilvl="7" w:tplc="BBA2A96E">
      <w:numFmt w:val="bullet"/>
      <w:lvlText w:val="•"/>
      <w:lvlJc w:val="left"/>
      <w:pPr>
        <w:ind w:left="7154" w:hanging="200"/>
      </w:pPr>
      <w:rPr>
        <w:rFonts w:hint="default"/>
        <w:lang w:val="en-US" w:eastAsia="en-US" w:bidi="en-US"/>
      </w:rPr>
    </w:lvl>
    <w:lvl w:ilvl="8" w:tplc="65F01664">
      <w:numFmt w:val="bullet"/>
      <w:lvlText w:val="•"/>
      <w:lvlJc w:val="left"/>
      <w:pPr>
        <w:ind w:left="8056" w:hanging="20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D65BE"/>
    <w:rsid w:val="00C173FD"/>
    <w:rsid w:val="00DC4C2F"/>
    <w:rsid w:val="00DD65BE"/>
    <w:rsid w:val="00E1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5BE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D65BE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D65BE"/>
    <w:pPr>
      <w:ind w:left="831" w:right="115" w:hanging="240"/>
    </w:pPr>
  </w:style>
  <w:style w:type="paragraph" w:customStyle="1" w:styleId="TableParagraph">
    <w:name w:val="Table Paragraph"/>
    <w:basedOn w:val="Normal"/>
    <w:uiPriority w:val="1"/>
    <w:qFormat/>
    <w:rsid w:val="00DD65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425</Words>
  <Characters>2882</Characters>
  <Application>Microsoft Office Word</Application>
  <DocSecurity>0</DocSecurity>
  <Lines>99</Lines>
  <Paragraphs>33</Paragraphs>
  <ScaleCrop>false</ScaleCrop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2020-06-15T10:54:00Z</dcterms:created>
  <dcterms:modified xsi:type="dcterms:W3CDTF">2020-06-15T11:43:00Z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Hwp 2018 10.0.0.9139</vt:lpwstr>
  </property>
  <property fmtid="{D5CDD505-2E9C-101B-9397-08002B2CF9AE}" pid="4" name="LastSaved">
    <vt:filetime>2020-06-15T00:00:00Z</vt:filetime>
  </property>
</Properties>
</file>