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341" w:rsidRPr="009B75B6" w:rsidRDefault="000E2CCA" w:rsidP="009B75B6">
      <w:pPr>
        <w:jc w:val="center"/>
        <w:rPr>
          <w:rFonts w:ascii="Times New Roman" w:hAnsi="Times New Roman" w:cs="Times New Roman"/>
          <w:b/>
          <w:color w:val="000000" w:themeColor="text1"/>
          <w:sz w:val="24"/>
          <w:szCs w:val="24"/>
          <w:u w:val="single"/>
          <w:shd w:val="clear" w:color="auto" w:fill="FFFFFF"/>
        </w:rPr>
      </w:pPr>
      <w:bookmarkStart w:id="0" w:name="_GoBack"/>
      <w:bookmarkEnd w:id="0"/>
      <w:r>
        <w:rPr>
          <w:rFonts w:ascii="Times New Roman" w:hAnsi="Times New Roman" w:cs="Times New Roman"/>
          <w:b/>
          <w:color w:val="000000" w:themeColor="text1"/>
          <w:sz w:val="24"/>
          <w:szCs w:val="24"/>
          <w:u w:val="single"/>
          <w:shd w:val="clear" w:color="auto" w:fill="FFFFFF"/>
        </w:rPr>
        <w:t>MEVZUAT SİSTEMİNE İLİŞKİN KRONOLOJİK SIRALAMA</w:t>
      </w:r>
    </w:p>
    <w:p w:rsidR="006A101E" w:rsidRDefault="006A101E" w:rsidP="006A101E">
      <w:pPr>
        <w:pStyle w:val="ListeParagraf"/>
        <w:numPr>
          <w:ilvl w:val="0"/>
          <w:numId w:val="1"/>
        </w:numPr>
        <w:spacing w:line="240" w:lineRule="auto"/>
        <w:jc w:val="both"/>
        <w:rPr>
          <w:rFonts w:ascii="Times New Roman" w:eastAsia="Times New Roman" w:hAnsi="Times New Roman" w:cs="Times New Roman"/>
          <w:color w:val="000000" w:themeColor="text1"/>
          <w:sz w:val="24"/>
          <w:szCs w:val="24"/>
          <w:lang w:eastAsia="tr-TR"/>
        </w:rPr>
      </w:pPr>
      <w:r w:rsidRPr="006A101E">
        <w:rPr>
          <w:rFonts w:ascii="Times New Roman" w:eastAsia="Times New Roman" w:hAnsi="Times New Roman" w:cs="Times New Roman"/>
          <w:color w:val="000000" w:themeColor="text1"/>
          <w:sz w:val="24"/>
          <w:szCs w:val="24"/>
          <w:lang w:eastAsia="tr-TR"/>
        </w:rPr>
        <w:t xml:space="preserve">Umumi Hıfzıssıhha Kanunu, 06.05.1930 tarihli ve 1489 sayılı </w:t>
      </w:r>
      <w:proofErr w:type="gramStart"/>
      <w:r w:rsidRPr="006A101E">
        <w:rPr>
          <w:rFonts w:ascii="Times New Roman" w:eastAsia="Times New Roman" w:hAnsi="Times New Roman" w:cs="Times New Roman"/>
          <w:color w:val="000000" w:themeColor="text1"/>
          <w:sz w:val="24"/>
          <w:szCs w:val="24"/>
          <w:lang w:eastAsia="tr-TR"/>
        </w:rPr>
        <w:t>Resmi</w:t>
      </w:r>
      <w:proofErr w:type="gramEnd"/>
      <w:r w:rsidRPr="006A101E">
        <w:rPr>
          <w:rFonts w:ascii="Times New Roman" w:eastAsia="Times New Roman" w:hAnsi="Times New Roman" w:cs="Times New Roman"/>
          <w:color w:val="000000" w:themeColor="text1"/>
          <w:sz w:val="24"/>
          <w:szCs w:val="24"/>
          <w:lang w:eastAsia="tr-TR"/>
        </w:rPr>
        <w:t xml:space="preserve"> </w:t>
      </w:r>
      <w:proofErr w:type="spellStart"/>
      <w:r w:rsidRPr="006A101E">
        <w:rPr>
          <w:rFonts w:ascii="Times New Roman" w:eastAsia="Times New Roman" w:hAnsi="Times New Roman" w:cs="Times New Roman"/>
          <w:color w:val="000000" w:themeColor="text1"/>
          <w:sz w:val="24"/>
          <w:szCs w:val="24"/>
          <w:lang w:eastAsia="tr-TR"/>
        </w:rPr>
        <w:t>Gazete’de</w:t>
      </w:r>
      <w:proofErr w:type="spellEnd"/>
      <w:r w:rsidRPr="006A101E">
        <w:rPr>
          <w:rFonts w:ascii="Times New Roman" w:eastAsia="Times New Roman" w:hAnsi="Times New Roman" w:cs="Times New Roman"/>
          <w:color w:val="000000" w:themeColor="text1"/>
          <w:sz w:val="24"/>
          <w:szCs w:val="24"/>
          <w:lang w:eastAsia="tr-TR"/>
        </w:rPr>
        <w:t xml:space="preserve"> yayımlanarak yürürlüğe girmiş bir Kanun’dur. Bu Kanuna dayanarak hazırlanan ve Gıda Maddeleri Tüzüğü olarak bilinen “Gıda Maddelerinin ve Umumi Sağlığı İlgilendiren Eşya ve Levazımın Hususi Vasıflarını Gösteren Tüzük” 18/10/1952 tarihli ve 8236 sayılı </w:t>
      </w:r>
      <w:proofErr w:type="gramStart"/>
      <w:r w:rsidRPr="006A101E">
        <w:rPr>
          <w:rFonts w:ascii="Times New Roman" w:eastAsia="Times New Roman" w:hAnsi="Times New Roman" w:cs="Times New Roman"/>
          <w:color w:val="000000" w:themeColor="text1"/>
          <w:sz w:val="24"/>
          <w:szCs w:val="24"/>
          <w:lang w:eastAsia="tr-TR"/>
        </w:rPr>
        <w:t>Resmi</w:t>
      </w:r>
      <w:proofErr w:type="gramEnd"/>
      <w:r w:rsidRPr="006A101E">
        <w:rPr>
          <w:rFonts w:ascii="Times New Roman" w:eastAsia="Times New Roman" w:hAnsi="Times New Roman" w:cs="Times New Roman"/>
          <w:color w:val="000000" w:themeColor="text1"/>
          <w:sz w:val="24"/>
          <w:szCs w:val="24"/>
          <w:lang w:eastAsia="tr-TR"/>
        </w:rPr>
        <w:t xml:space="preserve"> </w:t>
      </w:r>
      <w:proofErr w:type="spellStart"/>
      <w:r w:rsidRPr="006A101E">
        <w:rPr>
          <w:rFonts w:ascii="Times New Roman" w:eastAsia="Times New Roman" w:hAnsi="Times New Roman" w:cs="Times New Roman"/>
          <w:color w:val="000000" w:themeColor="text1"/>
          <w:sz w:val="24"/>
          <w:szCs w:val="24"/>
          <w:lang w:eastAsia="tr-TR"/>
        </w:rPr>
        <w:t>Gazete’de</w:t>
      </w:r>
      <w:proofErr w:type="spellEnd"/>
      <w:r w:rsidRPr="006A101E">
        <w:rPr>
          <w:rFonts w:ascii="Times New Roman" w:eastAsia="Times New Roman" w:hAnsi="Times New Roman" w:cs="Times New Roman"/>
          <w:color w:val="000000" w:themeColor="text1"/>
          <w:sz w:val="24"/>
          <w:szCs w:val="24"/>
          <w:lang w:eastAsia="tr-TR"/>
        </w:rPr>
        <w:t xml:space="preserve"> yayımlanarak yürürlüğe girmiştir. Söz konusu </w:t>
      </w:r>
      <w:proofErr w:type="spellStart"/>
      <w:r w:rsidRPr="006A101E">
        <w:rPr>
          <w:rFonts w:ascii="Times New Roman" w:eastAsia="Times New Roman" w:hAnsi="Times New Roman" w:cs="Times New Roman"/>
          <w:color w:val="000000" w:themeColor="text1"/>
          <w:sz w:val="24"/>
          <w:szCs w:val="24"/>
          <w:lang w:eastAsia="tr-TR"/>
        </w:rPr>
        <w:t>Tüzük’ün</w:t>
      </w:r>
      <w:proofErr w:type="spellEnd"/>
      <w:r w:rsidRPr="006A101E">
        <w:rPr>
          <w:rFonts w:ascii="Times New Roman" w:eastAsia="Times New Roman" w:hAnsi="Times New Roman" w:cs="Times New Roman"/>
          <w:color w:val="000000" w:themeColor="text1"/>
          <w:sz w:val="24"/>
          <w:szCs w:val="24"/>
          <w:lang w:eastAsia="tr-TR"/>
        </w:rPr>
        <w:t xml:space="preserve"> 1 inci maddesinde yer alan “</w:t>
      </w:r>
      <w:r w:rsidRPr="006A101E">
        <w:rPr>
          <w:rFonts w:ascii="Times New Roman" w:eastAsia="Times New Roman" w:hAnsi="Times New Roman" w:cs="Times New Roman"/>
          <w:i/>
          <w:color w:val="000000" w:themeColor="text1"/>
          <w:sz w:val="24"/>
          <w:szCs w:val="24"/>
          <w:lang w:eastAsia="tr-TR"/>
        </w:rPr>
        <w:t xml:space="preserve">Bütün gıda maddelerinin ve umumun kullanmasına mahsus </w:t>
      </w:r>
      <w:proofErr w:type="spellStart"/>
      <w:r w:rsidRPr="006A101E">
        <w:rPr>
          <w:rFonts w:ascii="Times New Roman" w:eastAsia="Times New Roman" w:hAnsi="Times New Roman" w:cs="Times New Roman"/>
          <w:i/>
          <w:color w:val="000000" w:themeColor="text1"/>
          <w:sz w:val="24"/>
          <w:szCs w:val="24"/>
          <w:lang w:eastAsia="tr-TR"/>
        </w:rPr>
        <w:t>olupta</w:t>
      </w:r>
      <w:proofErr w:type="spellEnd"/>
      <w:r w:rsidRPr="006A101E">
        <w:rPr>
          <w:rFonts w:ascii="Times New Roman" w:eastAsia="Times New Roman" w:hAnsi="Times New Roman" w:cs="Times New Roman"/>
          <w:i/>
          <w:color w:val="000000" w:themeColor="text1"/>
          <w:sz w:val="24"/>
          <w:szCs w:val="24"/>
          <w:lang w:eastAsia="tr-TR"/>
        </w:rPr>
        <w:t xml:space="preserve"> sıhhi </w:t>
      </w:r>
      <w:proofErr w:type="spellStart"/>
      <w:r w:rsidRPr="006A101E">
        <w:rPr>
          <w:rFonts w:ascii="Times New Roman" w:eastAsia="Times New Roman" w:hAnsi="Times New Roman" w:cs="Times New Roman"/>
          <w:i/>
          <w:color w:val="000000" w:themeColor="text1"/>
          <w:sz w:val="24"/>
          <w:szCs w:val="24"/>
          <w:lang w:eastAsia="tr-TR"/>
        </w:rPr>
        <w:t>mürakabeye</w:t>
      </w:r>
      <w:proofErr w:type="spellEnd"/>
      <w:r w:rsidRPr="006A101E">
        <w:rPr>
          <w:rFonts w:ascii="Times New Roman" w:eastAsia="Times New Roman" w:hAnsi="Times New Roman" w:cs="Times New Roman"/>
          <w:i/>
          <w:color w:val="000000" w:themeColor="text1"/>
          <w:sz w:val="24"/>
          <w:szCs w:val="24"/>
          <w:lang w:eastAsia="tr-TR"/>
        </w:rPr>
        <w:t xml:space="preserve"> tabi bulunan eşya ve levazımın haiz olacağı hususi vasıflar ve bunların ne gibi hallerde bozulmuş, taklit veya tağşiş edilmiş sayılacağı bu Tüzükte gösterilmiştir. Bunların işbu Tüzük hükümlerine göre teftiş ve </w:t>
      </w:r>
      <w:proofErr w:type="spellStart"/>
      <w:r w:rsidRPr="006A101E">
        <w:rPr>
          <w:rFonts w:ascii="Times New Roman" w:eastAsia="Times New Roman" w:hAnsi="Times New Roman" w:cs="Times New Roman"/>
          <w:i/>
          <w:color w:val="000000" w:themeColor="text1"/>
          <w:sz w:val="24"/>
          <w:szCs w:val="24"/>
          <w:lang w:eastAsia="tr-TR"/>
        </w:rPr>
        <w:t>mürakabesi</w:t>
      </w:r>
      <w:proofErr w:type="spellEnd"/>
      <w:r w:rsidRPr="006A101E">
        <w:rPr>
          <w:rFonts w:ascii="Times New Roman" w:eastAsia="Times New Roman" w:hAnsi="Times New Roman" w:cs="Times New Roman"/>
          <w:i/>
          <w:color w:val="000000" w:themeColor="text1"/>
          <w:sz w:val="24"/>
          <w:szCs w:val="24"/>
          <w:lang w:eastAsia="tr-TR"/>
        </w:rPr>
        <w:t xml:space="preserve"> Umumi Hıfzıssıhha Kanununun 181 inci ve müteakip maddeleri hükümleri dairesinde yapılır</w:t>
      </w:r>
      <w:r w:rsidRPr="006A101E">
        <w:rPr>
          <w:rFonts w:ascii="Times New Roman" w:eastAsia="Times New Roman" w:hAnsi="Times New Roman" w:cs="Times New Roman"/>
          <w:color w:val="000000" w:themeColor="text1"/>
          <w:sz w:val="24"/>
          <w:szCs w:val="24"/>
          <w:lang w:eastAsia="tr-TR"/>
        </w:rPr>
        <w:t>.” hükmü ile Tüzük, bütün gıda maddelerini kapsamaktadır.</w:t>
      </w:r>
    </w:p>
    <w:p w:rsidR="006A101E" w:rsidRDefault="006A101E" w:rsidP="006A101E">
      <w:pPr>
        <w:pStyle w:val="ListeParagraf"/>
        <w:spacing w:line="240" w:lineRule="auto"/>
        <w:jc w:val="both"/>
        <w:rPr>
          <w:rFonts w:ascii="Times New Roman" w:eastAsia="Times New Roman" w:hAnsi="Times New Roman" w:cs="Times New Roman"/>
          <w:color w:val="000000" w:themeColor="text1"/>
          <w:sz w:val="24"/>
          <w:szCs w:val="24"/>
          <w:lang w:eastAsia="tr-TR"/>
        </w:rPr>
      </w:pPr>
    </w:p>
    <w:p w:rsidR="00CB40E9" w:rsidRDefault="006A101E" w:rsidP="00CB40E9">
      <w:pPr>
        <w:pStyle w:val="ListeParagraf"/>
        <w:numPr>
          <w:ilvl w:val="0"/>
          <w:numId w:val="1"/>
        </w:numPr>
        <w:spacing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Ü</w:t>
      </w:r>
      <w:r w:rsidR="00DB4547" w:rsidRPr="00CB40E9">
        <w:rPr>
          <w:rFonts w:ascii="Times New Roman" w:eastAsia="Times New Roman" w:hAnsi="Times New Roman" w:cs="Times New Roman"/>
          <w:color w:val="000000" w:themeColor="text1"/>
          <w:sz w:val="24"/>
          <w:szCs w:val="24"/>
          <w:lang w:eastAsia="tr-TR"/>
        </w:rPr>
        <w:t xml:space="preserve">lkemiz gıda mevzuatının uluslararası gıda mevzuatına uyumunu ve güncelleştirilmesini sağlamak amacıyla ilk olarak </w:t>
      </w:r>
      <w:proofErr w:type="gramStart"/>
      <w:r w:rsidR="00EE3FF2" w:rsidRPr="00CB40E9">
        <w:rPr>
          <w:rFonts w:ascii="Times New Roman" w:hAnsi="Times New Roman" w:cs="Times New Roman"/>
          <w:color w:val="000000" w:themeColor="text1"/>
          <w:sz w:val="24"/>
          <w:szCs w:val="24"/>
          <w:shd w:val="clear" w:color="auto" w:fill="FFFFFF"/>
        </w:rPr>
        <w:t>28.06.1995  tarihli</w:t>
      </w:r>
      <w:proofErr w:type="gramEnd"/>
      <w:r w:rsidR="00EE3FF2" w:rsidRPr="00CB40E9">
        <w:rPr>
          <w:rFonts w:ascii="Times New Roman" w:hAnsi="Times New Roman" w:cs="Times New Roman"/>
          <w:color w:val="000000" w:themeColor="text1"/>
          <w:sz w:val="24"/>
          <w:szCs w:val="24"/>
          <w:shd w:val="clear" w:color="auto" w:fill="FFFFFF"/>
        </w:rPr>
        <w:t xml:space="preserve"> ve 22327 sayılı Resmi </w:t>
      </w:r>
      <w:proofErr w:type="spellStart"/>
      <w:r w:rsidR="00EE3FF2" w:rsidRPr="00CB40E9">
        <w:rPr>
          <w:rFonts w:ascii="Times New Roman" w:hAnsi="Times New Roman" w:cs="Times New Roman"/>
          <w:color w:val="000000" w:themeColor="text1"/>
          <w:sz w:val="24"/>
          <w:szCs w:val="24"/>
          <w:shd w:val="clear" w:color="auto" w:fill="FFFFFF"/>
        </w:rPr>
        <w:t>Gazete’de</w:t>
      </w:r>
      <w:proofErr w:type="spellEnd"/>
      <w:r w:rsidR="00EE3FF2" w:rsidRPr="00CB40E9">
        <w:rPr>
          <w:rFonts w:ascii="Times New Roman" w:eastAsia="Times New Roman" w:hAnsi="Times New Roman" w:cs="Times New Roman"/>
          <w:color w:val="000000" w:themeColor="text1"/>
          <w:sz w:val="24"/>
          <w:szCs w:val="24"/>
          <w:lang w:eastAsia="tr-TR"/>
        </w:rPr>
        <w:t xml:space="preserve"> </w:t>
      </w:r>
      <w:r w:rsidR="00DB4547" w:rsidRPr="00CB40E9">
        <w:rPr>
          <w:rFonts w:ascii="Times New Roman" w:eastAsia="Times New Roman" w:hAnsi="Times New Roman" w:cs="Times New Roman"/>
          <w:color w:val="000000" w:themeColor="text1"/>
          <w:sz w:val="24"/>
          <w:szCs w:val="24"/>
          <w:lang w:eastAsia="tr-TR"/>
        </w:rPr>
        <w:t xml:space="preserve">“Gıdaların Üretimi, Tüketimi ve Denetlenmesine Dair 560 sayılı Kanun Hükmünde Kararname” yayımlanmış ve bu Kanun’un “Gıda Kodeksi” başlıklı 7 inci maddesi gereğince Türk Gıda Kodeksi Yönetmeliği’nin hazırlanmasını öngörmüştür. </w:t>
      </w:r>
    </w:p>
    <w:p w:rsidR="00CB40E9" w:rsidRDefault="00CB40E9" w:rsidP="00CB40E9">
      <w:pPr>
        <w:pStyle w:val="ListeParagraf"/>
        <w:spacing w:line="240" w:lineRule="auto"/>
        <w:jc w:val="both"/>
        <w:rPr>
          <w:rFonts w:ascii="Times New Roman" w:eastAsia="Times New Roman" w:hAnsi="Times New Roman" w:cs="Times New Roman"/>
          <w:color w:val="000000" w:themeColor="text1"/>
          <w:sz w:val="24"/>
          <w:szCs w:val="24"/>
          <w:lang w:eastAsia="tr-TR"/>
        </w:rPr>
      </w:pPr>
    </w:p>
    <w:p w:rsidR="00DB4547" w:rsidRDefault="00DB4547" w:rsidP="00CB40E9">
      <w:pPr>
        <w:pStyle w:val="ListeParagraf"/>
        <w:spacing w:line="240" w:lineRule="auto"/>
        <w:jc w:val="both"/>
        <w:rPr>
          <w:rFonts w:ascii="Times New Roman" w:eastAsia="Times New Roman" w:hAnsi="Times New Roman" w:cs="Times New Roman"/>
          <w:color w:val="000000" w:themeColor="text1"/>
          <w:sz w:val="24"/>
          <w:szCs w:val="24"/>
          <w:lang w:eastAsia="tr-TR"/>
        </w:rPr>
      </w:pPr>
      <w:r w:rsidRPr="00CB40E9">
        <w:rPr>
          <w:rFonts w:ascii="Times New Roman" w:eastAsia="Times New Roman" w:hAnsi="Times New Roman" w:cs="Times New Roman"/>
          <w:color w:val="000000" w:themeColor="text1"/>
          <w:sz w:val="24"/>
          <w:szCs w:val="24"/>
          <w:lang w:eastAsia="tr-TR"/>
        </w:rPr>
        <w:t xml:space="preserve">Bu kapsamda Türk Gıda Kodeksi için çerçeve mevzuat olarak hazırlanan “Türk Gıda Kodeksi Yönetmeliği” 16.11.1997 tarih ve 23172 sayılı Resmi </w:t>
      </w:r>
      <w:proofErr w:type="spellStart"/>
      <w:r w:rsidRPr="00CB40E9">
        <w:rPr>
          <w:rFonts w:ascii="Times New Roman" w:eastAsia="Times New Roman" w:hAnsi="Times New Roman" w:cs="Times New Roman"/>
          <w:color w:val="000000" w:themeColor="text1"/>
          <w:sz w:val="24"/>
          <w:szCs w:val="24"/>
          <w:lang w:eastAsia="tr-TR"/>
        </w:rPr>
        <w:t>Gazete’de</w:t>
      </w:r>
      <w:proofErr w:type="spellEnd"/>
      <w:r w:rsidRPr="00CB40E9">
        <w:rPr>
          <w:rFonts w:ascii="Times New Roman" w:eastAsia="Times New Roman" w:hAnsi="Times New Roman" w:cs="Times New Roman"/>
          <w:color w:val="000000" w:themeColor="text1"/>
          <w:sz w:val="24"/>
          <w:szCs w:val="24"/>
          <w:lang w:eastAsia="tr-TR"/>
        </w:rPr>
        <w:t xml:space="preserve"> yayımlanarak yürürlüğe girmiştir.</w:t>
      </w:r>
    </w:p>
    <w:p w:rsidR="006A101E" w:rsidRDefault="006A101E" w:rsidP="00CB40E9">
      <w:pPr>
        <w:pStyle w:val="ListeParagraf"/>
        <w:spacing w:line="240" w:lineRule="auto"/>
        <w:jc w:val="both"/>
        <w:rPr>
          <w:rFonts w:ascii="Times New Roman" w:eastAsia="Times New Roman" w:hAnsi="Times New Roman" w:cs="Times New Roman"/>
          <w:color w:val="000000" w:themeColor="text1"/>
          <w:sz w:val="24"/>
          <w:szCs w:val="24"/>
          <w:lang w:eastAsia="tr-TR"/>
        </w:rPr>
      </w:pPr>
    </w:p>
    <w:p w:rsidR="006A101E" w:rsidRPr="00CB40E9" w:rsidRDefault="006A101E" w:rsidP="00CB40E9">
      <w:pPr>
        <w:pStyle w:val="ListeParagraf"/>
        <w:spacing w:line="24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560 sayılı KHK’nın “Düzenlenen Hükümler” başlıklı 21 inci maddesinde “</w:t>
      </w:r>
      <w:r w:rsidRPr="006A101E">
        <w:rPr>
          <w:rFonts w:ascii="Times New Roman" w:eastAsia="Times New Roman" w:hAnsi="Times New Roman" w:cs="Times New Roman"/>
          <w:i/>
          <w:color w:val="000000" w:themeColor="text1"/>
          <w:sz w:val="24"/>
          <w:szCs w:val="24"/>
          <w:lang w:eastAsia="tr-TR"/>
        </w:rPr>
        <w:t xml:space="preserve">24/4/1930 tarihli ve 1593 sayılı Umumi Hıfzıssıhha Kanunu’nun </w:t>
      </w:r>
      <w:proofErr w:type="gramStart"/>
      <w:r w:rsidRPr="006A101E">
        <w:rPr>
          <w:rFonts w:ascii="Times New Roman" w:eastAsia="Times New Roman" w:hAnsi="Times New Roman" w:cs="Times New Roman"/>
          <w:i/>
          <w:color w:val="000000" w:themeColor="text1"/>
          <w:sz w:val="24"/>
          <w:szCs w:val="24"/>
          <w:lang w:eastAsia="tr-TR"/>
        </w:rPr>
        <w:t>3 üncü</w:t>
      </w:r>
      <w:proofErr w:type="gramEnd"/>
      <w:r w:rsidRPr="006A101E">
        <w:rPr>
          <w:rFonts w:ascii="Times New Roman" w:eastAsia="Times New Roman" w:hAnsi="Times New Roman" w:cs="Times New Roman"/>
          <w:i/>
          <w:color w:val="000000" w:themeColor="text1"/>
          <w:sz w:val="24"/>
          <w:szCs w:val="24"/>
          <w:lang w:eastAsia="tr-TR"/>
        </w:rPr>
        <w:t xml:space="preserve"> maddesinin birinci fıkrasının 6 numaralı bendindeki "Gıdalar ile" ibaresi, 20 </w:t>
      </w:r>
      <w:proofErr w:type="spellStart"/>
      <w:r w:rsidRPr="006A101E">
        <w:rPr>
          <w:rFonts w:ascii="Times New Roman" w:eastAsia="Times New Roman" w:hAnsi="Times New Roman" w:cs="Times New Roman"/>
          <w:i/>
          <w:color w:val="000000" w:themeColor="text1"/>
          <w:sz w:val="24"/>
          <w:szCs w:val="24"/>
          <w:lang w:eastAsia="tr-TR"/>
        </w:rPr>
        <w:t>nci</w:t>
      </w:r>
      <w:proofErr w:type="spellEnd"/>
      <w:r w:rsidRPr="006A101E">
        <w:rPr>
          <w:rFonts w:ascii="Times New Roman" w:eastAsia="Times New Roman" w:hAnsi="Times New Roman" w:cs="Times New Roman"/>
          <w:i/>
          <w:color w:val="000000" w:themeColor="text1"/>
          <w:sz w:val="24"/>
          <w:szCs w:val="24"/>
          <w:lang w:eastAsia="tr-TR"/>
        </w:rPr>
        <w:t xml:space="preserve"> maddesinin birinci fıkrasının, 8 numaralı bendi ile 170,171 ve 172 </w:t>
      </w:r>
      <w:proofErr w:type="spellStart"/>
      <w:r w:rsidRPr="006A101E">
        <w:rPr>
          <w:rFonts w:ascii="Times New Roman" w:eastAsia="Times New Roman" w:hAnsi="Times New Roman" w:cs="Times New Roman"/>
          <w:i/>
          <w:color w:val="000000" w:themeColor="text1"/>
          <w:sz w:val="24"/>
          <w:szCs w:val="24"/>
          <w:lang w:eastAsia="tr-TR"/>
        </w:rPr>
        <w:t>nci</w:t>
      </w:r>
      <w:proofErr w:type="spellEnd"/>
      <w:r w:rsidRPr="006A101E">
        <w:rPr>
          <w:rFonts w:ascii="Times New Roman" w:eastAsia="Times New Roman" w:hAnsi="Times New Roman" w:cs="Times New Roman"/>
          <w:i/>
          <w:color w:val="000000" w:themeColor="text1"/>
          <w:sz w:val="24"/>
          <w:szCs w:val="24"/>
          <w:lang w:eastAsia="tr-TR"/>
        </w:rPr>
        <w:t xml:space="preserve"> maddeleri yürürlükten kaldırılmıştır. 24/4/1930 tarihli ve 1593 sayılı Kanunun Sekizinci </w:t>
      </w:r>
      <w:proofErr w:type="spellStart"/>
      <w:r w:rsidRPr="006A101E">
        <w:rPr>
          <w:rFonts w:ascii="Times New Roman" w:eastAsia="Times New Roman" w:hAnsi="Times New Roman" w:cs="Times New Roman"/>
          <w:i/>
          <w:color w:val="000000" w:themeColor="text1"/>
          <w:sz w:val="24"/>
          <w:szCs w:val="24"/>
          <w:lang w:eastAsia="tr-TR"/>
        </w:rPr>
        <w:t>Bab’ının</w:t>
      </w:r>
      <w:proofErr w:type="spellEnd"/>
      <w:r w:rsidRPr="006A101E">
        <w:rPr>
          <w:rFonts w:ascii="Times New Roman" w:eastAsia="Times New Roman" w:hAnsi="Times New Roman" w:cs="Times New Roman"/>
          <w:i/>
          <w:color w:val="000000" w:themeColor="text1"/>
          <w:sz w:val="24"/>
          <w:szCs w:val="24"/>
          <w:lang w:eastAsia="tr-TR"/>
        </w:rPr>
        <w:t xml:space="preserve"> bu Kanun Hükmündeki Kararname ile getirilen hükümlerine aykırılık gösteren hükümler yürürlükten kaldırılmıştır ve diğer kanunların bu Kanun Hükmünde Kararnameye aykırı hükümleri uygulanmaz</w:t>
      </w:r>
      <w:r w:rsidRPr="006A101E">
        <w:rPr>
          <w:rFonts w:ascii="Times New Roman" w:eastAsia="Times New Roman" w:hAnsi="Times New Roman" w:cs="Times New Roman"/>
          <w:color w:val="000000" w:themeColor="text1"/>
          <w:sz w:val="24"/>
          <w:szCs w:val="24"/>
          <w:lang w:eastAsia="tr-TR"/>
        </w:rPr>
        <w:t>.</w:t>
      </w:r>
      <w:r>
        <w:rPr>
          <w:rFonts w:ascii="Times New Roman" w:eastAsia="Times New Roman" w:hAnsi="Times New Roman" w:cs="Times New Roman"/>
          <w:color w:val="000000" w:themeColor="text1"/>
          <w:sz w:val="24"/>
          <w:szCs w:val="24"/>
          <w:lang w:eastAsia="tr-TR"/>
        </w:rPr>
        <w:t>” hükmü yer almıştır.</w:t>
      </w:r>
    </w:p>
    <w:p w:rsidR="00DB4547" w:rsidRPr="00EE3FF2" w:rsidRDefault="00DB4547" w:rsidP="00DB4547">
      <w:pPr>
        <w:spacing w:after="0" w:line="276" w:lineRule="auto"/>
        <w:jc w:val="both"/>
        <w:rPr>
          <w:rFonts w:ascii="Times New Roman" w:eastAsia="Times New Roman" w:hAnsi="Times New Roman" w:cs="Times New Roman"/>
          <w:color w:val="000000" w:themeColor="text1"/>
          <w:sz w:val="24"/>
          <w:szCs w:val="24"/>
          <w:lang w:eastAsia="tr-TR"/>
        </w:rPr>
      </w:pPr>
    </w:p>
    <w:p w:rsidR="00DB4547" w:rsidRDefault="00DB4547" w:rsidP="00CB40E9">
      <w:pPr>
        <w:pStyle w:val="ListeParagraf"/>
        <w:numPr>
          <w:ilvl w:val="0"/>
          <w:numId w:val="1"/>
        </w:numPr>
        <w:spacing w:line="240" w:lineRule="auto"/>
        <w:jc w:val="both"/>
        <w:rPr>
          <w:rFonts w:ascii="Times New Roman" w:eastAsia="Times New Roman" w:hAnsi="Times New Roman" w:cs="Times New Roman"/>
          <w:color w:val="000000" w:themeColor="text1"/>
          <w:sz w:val="24"/>
          <w:szCs w:val="24"/>
          <w:lang w:eastAsia="tr-TR"/>
        </w:rPr>
      </w:pPr>
      <w:r w:rsidRPr="00CB40E9">
        <w:rPr>
          <w:rFonts w:ascii="Times New Roman" w:eastAsia="Times New Roman" w:hAnsi="Times New Roman" w:cs="Times New Roman"/>
          <w:color w:val="000000" w:themeColor="text1"/>
          <w:sz w:val="24"/>
          <w:szCs w:val="24"/>
          <w:lang w:eastAsia="tr-TR"/>
        </w:rPr>
        <w:t xml:space="preserve">560 sayılı KHK’ </w:t>
      </w:r>
      <w:proofErr w:type="spellStart"/>
      <w:r w:rsidRPr="00CB40E9">
        <w:rPr>
          <w:rFonts w:ascii="Times New Roman" w:eastAsia="Times New Roman" w:hAnsi="Times New Roman" w:cs="Times New Roman"/>
          <w:color w:val="000000" w:themeColor="text1"/>
          <w:sz w:val="24"/>
          <w:szCs w:val="24"/>
          <w:lang w:eastAsia="tr-TR"/>
        </w:rPr>
        <w:t>nın</w:t>
      </w:r>
      <w:proofErr w:type="spellEnd"/>
      <w:r w:rsidRPr="00CB40E9">
        <w:rPr>
          <w:rFonts w:ascii="Times New Roman" w:eastAsia="Times New Roman" w:hAnsi="Times New Roman" w:cs="Times New Roman"/>
          <w:color w:val="000000" w:themeColor="text1"/>
          <w:sz w:val="24"/>
          <w:szCs w:val="24"/>
          <w:lang w:eastAsia="tr-TR"/>
        </w:rPr>
        <w:t xml:space="preserve"> ardından, ülkemiz gıda mevzuatı </w:t>
      </w:r>
      <w:r w:rsidR="00EE3FF2" w:rsidRPr="00CB40E9">
        <w:rPr>
          <w:rFonts w:ascii="Times New Roman" w:eastAsia="Times New Roman" w:hAnsi="Times New Roman" w:cs="Times New Roman"/>
          <w:color w:val="000000" w:themeColor="text1"/>
          <w:sz w:val="24"/>
          <w:szCs w:val="24"/>
          <w:lang w:eastAsia="tr-TR"/>
        </w:rPr>
        <w:t xml:space="preserve">05.06.2004 tarihli ve 25483 sayılı Resmi </w:t>
      </w:r>
      <w:proofErr w:type="spellStart"/>
      <w:r w:rsidR="00EE3FF2" w:rsidRPr="00CB40E9">
        <w:rPr>
          <w:rFonts w:ascii="Times New Roman" w:eastAsia="Times New Roman" w:hAnsi="Times New Roman" w:cs="Times New Roman"/>
          <w:color w:val="000000" w:themeColor="text1"/>
          <w:sz w:val="24"/>
          <w:szCs w:val="24"/>
          <w:lang w:eastAsia="tr-TR"/>
        </w:rPr>
        <w:t>Gazete’de</w:t>
      </w:r>
      <w:proofErr w:type="spellEnd"/>
      <w:r w:rsidR="00EE3FF2" w:rsidRPr="00CB40E9">
        <w:rPr>
          <w:rFonts w:ascii="Times New Roman" w:eastAsia="Times New Roman" w:hAnsi="Times New Roman" w:cs="Times New Roman"/>
          <w:color w:val="000000" w:themeColor="text1"/>
          <w:sz w:val="24"/>
          <w:szCs w:val="24"/>
          <w:lang w:eastAsia="tr-TR"/>
        </w:rPr>
        <w:t xml:space="preserve"> yayımlanarak yürürlüğe giren 5179 sayılı </w:t>
      </w:r>
      <w:r w:rsidRPr="00CB40E9">
        <w:rPr>
          <w:rFonts w:ascii="Times New Roman" w:eastAsia="Times New Roman" w:hAnsi="Times New Roman" w:cs="Times New Roman"/>
          <w:color w:val="000000" w:themeColor="text1"/>
          <w:sz w:val="24"/>
          <w:szCs w:val="24"/>
          <w:lang w:eastAsia="tr-TR"/>
        </w:rPr>
        <w:t>“Gıdaların Üretimi, Tüketimi ve Denetlenmesine Dair Kanun Hükmünde Kararnamenin Değiştirilerek Kabulü Hakkında Kanun</w:t>
      </w:r>
      <w:r w:rsidR="00EE3FF2" w:rsidRPr="00CB40E9">
        <w:rPr>
          <w:rFonts w:ascii="Times New Roman" w:eastAsia="Times New Roman" w:hAnsi="Times New Roman" w:cs="Times New Roman"/>
          <w:color w:val="000000" w:themeColor="text1"/>
          <w:sz w:val="24"/>
          <w:szCs w:val="24"/>
          <w:lang w:eastAsia="tr-TR"/>
        </w:rPr>
        <w:t xml:space="preserve">” </w:t>
      </w:r>
      <w:r w:rsidRPr="00CB40E9">
        <w:rPr>
          <w:rFonts w:ascii="Times New Roman" w:eastAsia="Times New Roman" w:hAnsi="Times New Roman" w:cs="Times New Roman"/>
          <w:color w:val="000000" w:themeColor="text1"/>
          <w:sz w:val="24"/>
          <w:szCs w:val="24"/>
          <w:lang w:eastAsia="tr-TR"/>
        </w:rPr>
        <w:t xml:space="preserve">ile düzenlenmekteydi. Bahse konu Kanun’un “Gıda Kodeksi” başlıklı 7 inci </w:t>
      </w:r>
      <w:proofErr w:type="spellStart"/>
      <w:r w:rsidRPr="00CB40E9">
        <w:rPr>
          <w:rFonts w:ascii="Times New Roman" w:eastAsia="Times New Roman" w:hAnsi="Times New Roman" w:cs="Times New Roman"/>
          <w:color w:val="000000" w:themeColor="text1"/>
          <w:sz w:val="24"/>
          <w:szCs w:val="24"/>
          <w:lang w:eastAsia="tr-TR"/>
        </w:rPr>
        <w:t>maddesi’nde</w:t>
      </w:r>
      <w:proofErr w:type="spellEnd"/>
      <w:r w:rsidRPr="00CB40E9">
        <w:rPr>
          <w:rFonts w:ascii="Times New Roman" w:eastAsia="Times New Roman" w:hAnsi="Times New Roman" w:cs="Times New Roman"/>
          <w:color w:val="000000" w:themeColor="text1"/>
          <w:sz w:val="24"/>
          <w:szCs w:val="24"/>
          <w:lang w:eastAsia="tr-TR"/>
        </w:rPr>
        <w:t xml:space="preserve"> </w:t>
      </w:r>
      <w:r w:rsidR="00EE3FF2" w:rsidRPr="00CB40E9">
        <w:rPr>
          <w:rFonts w:ascii="Times New Roman" w:eastAsia="Times New Roman" w:hAnsi="Times New Roman" w:cs="Times New Roman"/>
          <w:color w:val="000000" w:themeColor="text1"/>
          <w:sz w:val="24"/>
          <w:szCs w:val="24"/>
          <w:lang w:eastAsia="tr-TR"/>
        </w:rPr>
        <w:t xml:space="preserve">yer alan </w:t>
      </w:r>
      <w:r w:rsidRPr="00CB40E9">
        <w:rPr>
          <w:rFonts w:ascii="Times New Roman" w:eastAsia="Times New Roman" w:hAnsi="Times New Roman" w:cs="Times New Roman"/>
          <w:color w:val="000000" w:themeColor="text1"/>
          <w:sz w:val="24"/>
          <w:szCs w:val="24"/>
          <w:lang w:eastAsia="tr-TR"/>
        </w:rPr>
        <w:t>“</w:t>
      </w:r>
      <w:r w:rsidR="00EE3FF2" w:rsidRPr="00CB40E9">
        <w:rPr>
          <w:rFonts w:ascii="Times New Roman" w:eastAsia="Times New Roman" w:hAnsi="Times New Roman" w:cs="Times New Roman"/>
          <w:i/>
          <w:color w:val="000000" w:themeColor="text1"/>
          <w:sz w:val="24"/>
          <w:szCs w:val="24"/>
          <w:lang w:eastAsia="tr-TR"/>
        </w:rPr>
        <w:t>G</w:t>
      </w:r>
      <w:r w:rsidRPr="00CB40E9">
        <w:rPr>
          <w:rFonts w:ascii="Times New Roman" w:eastAsia="Times New Roman" w:hAnsi="Times New Roman" w:cs="Times New Roman"/>
          <w:i/>
          <w:color w:val="000000" w:themeColor="text1"/>
          <w:sz w:val="24"/>
          <w:szCs w:val="24"/>
          <w:lang w:eastAsia="tr-TR"/>
        </w:rPr>
        <w:t>ıda maddelerinin asgarî kalite ve hijyen kriterleri, pestisit ve veteriner ilaç kalıntıları, katkı maddeleri, gıdaya bulaşan zararlı maddeler, numune alma, ambalajlama, etiketleme, nakliye, depolama esasları ve analiz metotlarını ihtiva eden Türk Gıda Kodeksi, Ulusal Gıda Kodeksi Komisyonu-UGKK marifetince hazırlanır, Bakanlıkça yayımlanır ve denetlenir.</w:t>
      </w:r>
      <w:r w:rsidRPr="00CB40E9">
        <w:rPr>
          <w:rFonts w:ascii="Times New Roman" w:eastAsia="Times New Roman" w:hAnsi="Times New Roman" w:cs="Times New Roman"/>
          <w:color w:val="000000" w:themeColor="text1"/>
          <w:sz w:val="24"/>
          <w:szCs w:val="24"/>
          <w:lang w:eastAsia="tr-TR"/>
        </w:rPr>
        <w:t>” hükmü gereğince,</w:t>
      </w:r>
      <w:r w:rsidR="00EE3FF2" w:rsidRPr="00CB40E9">
        <w:rPr>
          <w:rFonts w:ascii="Times New Roman" w:eastAsia="Times New Roman" w:hAnsi="Times New Roman" w:cs="Times New Roman"/>
          <w:color w:val="000000" w:themeColor="text1"/>
          <w:sz w:val="24"/>
          <w:szCs w:val="24"/>
          <w:lang w:eastAsia="tr-TR"/>
        </w:rPr>
        <w:t xml:space="preserve"> gıda mevzuatı Ulusal Gıda Kodeks Komisyonu marifetince hazırlanmaktaydı.</w:t>
      </w:r>
      <w:r w:rsidRPr="00CB40E9">
        <w:rPr>
          <w:rFonts w:ascii="Times New Roman" w:eastAsia="Times New Roman" w:hAnsi="Times New Roman" w:cs="Times New Roman"/>
          <w:color w:val="000000" w:themeColor="text1"/>
          <w:sz w:val="24"/>
          <w:szCs w:val="24"/>
          <w:lang w:eastAsia="tr-TR"/>
        </w:rPr>
        <w:t xml:space="preserve"> </w:t>
      </w:r>
    </w:p>
    <w:p w:rsidR="00CB40E9" w:rsidRPr="00CB40E9" w:rsidRDefault="00CB40E9" w:rsidP="00CB40E9">
      <w:pPr>
        <w:pStyle w:val="ListeParagraf"/>
        <w:spacing w:line="240" w:lineRule="auto"/>
        <w:jc w:val="both"/>
        <w:rPr>
          <w:rFonts w:ascii="Times New Roman" w:eastAsia="Times New Roman" w:hAnsi="Times New Roman" w:cs="Times New Roman"/>
          <w:color w:val="000000" w:themeColor="text1"/>
          <w:sz w:val="24"/>
          <w:szCs w:val="24"/>
          <w:lang w:eastAsia="tr-TR"/>
        </w:rPr>
      </w:pPr>
    </w:p>
    <w:p w:rsidR="00EE3FF2" w:rsidRPr="00CB40E9" w:rsidRDefault="00EE3FF2" w:rsidP="00CB40E9">
      <w:pPr>
        <w:pStyle w:val="ListeParagraf"/>
        <w:jc w:val="both"/>
        <w:rPr>
          <w:rFonts w:ascii="Times New Roman" w:hAnsi="Times New Roman" w:cs="Times New Roman"/>
          <w:color w:val="000000" w:themeColor="text1"/>
          <w:sz w:val="24"/>
          <w:szCs w:val="24"/>
          <w:shd w:val="clear" w:color="auto" w:fill="FFFFFF"/>
        </w:rPr>
      </w:pPr>
      <w:r w:rsidRPr="00CB40E9">
        <w:rPr>
          <w:rFonts w:ascii="Times New Roman" w:hAnsi="Times New Roman" w:cs="Times New Roman"/>
          <w:color w:val="000000" w:themeColor="text1"/>
          <w:sz w:val="24"/>
          <w:szCs w:val="24"/>
          <w:shd w:val="clear" w:color="auto" w:fill="FFFFFF"/>
        </w:rPr>
        <w:t>Söz konusu Kanun’un “Yürürlükten Kaldırılan Hükümler” başlıklı 37 inci maddesinde yer alan “</w:t>
      </w:r>
      <w:r w:rsidRPr="00CB40E9">
        <w:rPr>
          <w:rFonts w:ascii="Times New Roman" w:hAnsi="Times New Roman" w:cs="Times New Roman"/>
          <w:i/>
          <w:color w:val="000000" w:themeColor="text1"/>
          <w:sz w:val="24"/>
          <w:szCs w:val="24"/>
          <w:shd w:val="clear" w:color="auto" w:fill="FFFFFF"/>
        </w:rPr>
        <w:t xml:space="preserve">24.4.1930 tarihli ve 1593 sayılı Umumi Hıfzıssıhha Kanununun 3 üncü maddesinin birinci fıkrasının (6) numaralı bendindeki "Gıdalar ile" ibaresi, 181 inci maddesinin birinci fıkrasındaki "Bütün gıda maddeleriyle" ibaresi, aynı maddenin </w:t>
      </w:r>
      <w:r w:rsidRPr="00CB40E9">
        <w:rPr>
          <w:rFonts w:ascii="Times New Roman" w:hAnsi="Times New Roman" w:cs="Times New Roman"/>
          <w:i/>
          <w:color w:val="000000" w:themeColor="text1"/>
          <w:sz w:val="24"/>
          <w:szCs w:val="24"/>
          <w:shd w:val="clear" w:color="auto" w:fill="FFFFFF"/>
        </w:rPr>
        <w:lastRenderedPageBreak/>
        <w:t xml:space="preserve">ikinci fıkrasındaki "gıda maddeleri ile" ibaresi, 199 uncu maddesindeki "Her gıda maddesi ile" ibaresi ve ek 3 üncü maddesinin birinci fıkrasındaki "ve 188" ibaresi ve aynı maddenin son fıkrasındaki ", yenecek ve içilecek şeylere" ibaresi, 297 </w:t>
      </w:r>
      <w:proofErr w:type="spellStart"/>
      <w:r w:rsidRPr="00CB40E9">
        <w:rPr>
          <w:rFonts w:ascii="Times New Roman" w:hAnsi="Times New Roman" w:cs="Times New Roman"/>
          <w:i/>
          <w:color w:val="000000" w:themeColor="text1"/>
          <w:sz w:val="24"/>
          <w:szCs w:val="24"/>
          <w:shd w:val="clear" w:color="auto" w:fill="FFFFFF"/>
        </w:rPr>
        <w:t>nci</w:t>
      </w:r>
      <w:proofErr w:type="spellEnd"/>
      <w:r w:rsidRPr="00CB40E9">
        <w:rPr>
          <w:rFonts w:ascii="Times New Roman" w:hAnsi="Times New Roman" w:cs="Times New Roman"/>
          <w:i/>
          <w:color w:val="000000" w:themeColor="text1"/>
          <w:sz w:val="24"/>
          <w:szCs w:val="24"/>
          <w:shd w:val="clear" w:color="auto" w:fill="FFFFFF"/>
        </w:rPr>
        <w:t xml:space="preserve"> maddesindeki "ve 188" ibaresi metinden çıkarılmış ve 20 </w:t>
      </w:r>
      <w:proofErr w:type="spellStart"/>
      <w:r w:rsidRPr="00CB40E9">
        <w:rPr>
          <w:rFonts w:ascii="Times New Roman" w:hAnsi="Times New Roman" w:cs="Times New Roman"/>
          <w:i/>
          <w:color w:val="000000" w:themeColor="text1"/>
          <w:sz w:val="24"/>
          <w:szCs w:val="24"/>
          <w:shd w:val="clear" w:color="auto" w:fill="FFFFFF"/>
        </w:rPr>
        <w:t>nci</w:t>
      </w:r>
      <w:proofErr w:type="spellEnd"/>
      <w:r w:rsidRPr="00CB40E9">
        <w:rPr>
          <w:rFonts w:ascii="Times New Roman" w:hAnsi="Times New Roman" w:cs="Times New Roman"/>
          <w:i/>
          <w:color w:val="000000" w:themeColor="text1"/>
          <w:sz w:val="24"/>
          <w:szCs w:val="24"/>
          <w:shd w:val="clear" w:color="auto" w:fill="FFFFFF"/>
        </w:rPr>
        <w:t xml:space="preserve"> maddesinin birinci fıkrasının (8) numaralı bendi, 181 inci maddesinin son fıkrası, 183 üncü maddesinin (1) ve (4) numaralı bentleri ile 170, 171, 172, 182, 184, 188, 189, 190, 191, 192, 193 ve 198 inci maddeleri yürürlükten kaldırılmıştır</w:t>
      </w:r>
      <w:r w:rsidRPr="00CB40E9">
        <w:rPr>
          <w:rFonts w:ascii="Times New Roman" w:hAnsi="Times New Roman" w:cs="Times New Roman"/>
          <w:color w:val="000000" w:themeColor="text1"/>
          <w:sz w:val="24"/>
          <w:szCs w:val="24"/>
          <w:shd w:val="clear" w:color="auto" w:fill="FFFFFF"/>
        </w:rPr>
        <w:t>.” hükmü ile Umumi Hıfzıssıhha Kanunu’nun bahsedilen hükümleri yürürlükten kaldırılmıştır.</w:t>
      </w:r>
    </w:p>
    <w:p w:rsidR="00EE3FF2" w:rsidRPr="00EE3FF2" w:rsidRDefault="00EE3FF2" w:rsidP="00EE3FF2">
      <w:pPr>
        <w:jc w:val="both"/>
        <w:rPr>
          <w:rFonts w:ascii="Times New Roman" w:hAnsi="Times New Roman" w:cs="Times New Roman"/>
          <w:color w:val="000000" w:themeColor="text1"/>
          <w:sz w:val="24"/>
          <w:szCs w:val="24"/>
          <w:shd w:val="clear" w:color="auto" w:fill="FFFFFF"/>
        </w:rPr>
      </w:pPr>
    </w:p>
    <w:p w:rsidR="006A101E" w:rsidRPr="006A101E" w:rsidRDefault="00EE3FF2" w:rsidP="00CB40E9">
      <w:pPr>
        <w:pStyle w:val="ListeParagraf"/>
        <w:numPr>
          <w:ilvl w:val="0"/>
          <w:numId w:val="1"/>
        </w:numPr>
        <w:jc w:val="both"/>
        <w:rPr>
          <w:rFonts w:ascii="Times New Roman" w:hAnsi="Times New Roman" w:cs="Times New Roman"/>
          <w:bCs/>
          <w:color w:val="000000" w:themeColor="text1"/>
          <w:sz w:val="24"/>
          <w:szCs w:val="24"/>
        </w:rPr>
      </w:pPr>
      <w:r w:rsidRPr="00CB40E9">
        <w:rPr>
          <w:rFonts w:ascii="Times New Roman" w:hAnsi="Times New Roman" w:cs="Times New Roman"/>
          <w:color w:val="000000" w:themeColor="text1"/>
          <w:sz w:val="24"/>
          <w:szCs w:val="24"/>
          <w:shd w:val="clear" w:color="auto" w:fill="FFFFFF"/>
        </w:rPr>
        <w:t xml:space="preserve">5179 sayılı Kanun’un ardından, </w:t>
      </w:r>
      <w:r w:rsidRPr="00CB40E9">
        <w:rPr>
          <w:rFonts w:ascii="Times New Roman" w:hAnsi="Times New Roman" w:cs="Times New Roman"/>
          <w:iCs/>
          <w:color w:val="000000" w:themeColor="text1"/>
          <w:sz w:val="24"/>
          <w:szCs w:val="24"/>
          <w:shd w:val="clear" w:color="auto" w:fill="FFFFFF"/>
        </w:rPr>
        <w:t>5996 sayılı “</w:t>
      </w:r>
      <w:r w:rsidRPr="00CB40E9">
        <w:rPr>
          <w:rFonts w:ascii="Times New Roman" w:hAnsi="Times New Roman" w:cs="Times New Roman"/>
          <w:bCs/>
          <w:color w:val="000000" w:themeColor="text1"/>
          <w:sz w:val="24"/>
          <w:szCs w:val="24"/>
        </w:rPr>
        <w:t xml:space="preserve">Veteriner Hizmetleri, Bitki Sağlığı, Gıda ve Yem Kanunu” </w:t>
      </w:r>
      <w:r w:rsidRPr="00CB40E9">
        <w:rPr>
          <w:rFonts w:ascii="Times New Roman" w:hAnsi="Times New Roman" w:cs="Times New Roman"/>
          <w:iCs/>
          <w:color w:val="000000" w:themeColor="text1"/>
          <w:sz w:val="24"/>
          <w:szCs w:val="24"/>
          <w:shd w:val="clear" w:color="auto" w:fill="FFFFFF"/>
        </w:rPr>
        <w:t xml:space="preserve">13.06.2010 tarih ve 27610 sayılı Resmi </w:t>
      </w:r>
      <w:proofErr w:type="spellStart"/>
      <w:r w:rsidRPr="00CB40E9">
        <w:rPr>
          <w:rFonts w:ascii="Times New Roman" w:hAnsi="Times New Roman" w:cs="Times New Roman"/>
          <w:iCs/>
          <w:color w:val="000000" w:themeColor="text1"/>
          <w:sz w:val="24"/>
          <w:szCs w:val="24"/>
          <w:shd w:val="clear" w:color="auto" w:fill="FFFFFF"/>
        </w:rPr>
        <w:t>Gazete’de</w:t>
      </w:r>
      <w:proofErr w:type="spellEnd"/>
      <w:r w:rsidRPr="00CB40E9">
        <w:rPr>
          <w:rFonts w:ascii="Times New Roman" w:hAnsi="Times New Roman" w:cs="Times New Roman"/>
          <w:iCs/>
          <w:color w:val="000000" w:themeColor="text1"/>
          <w:sz w:val="24"/>
          <w:szCs w:val="24"/>
          <w:shd w:val="clear" w:color="auto" w:fill="FFFFFF"/>
        </w:rPr>
        <w:t xml:space="preserve"> yayımlanarak yürürlüğe girmiştir.</w:t>
      </w:r>
    </w:p>
    <w:p w:rsidR="006A101E" w:rsidRPr="006A101E" w:rsidRDefault="006A101E" w:rsidP="006A101E">
      <w:pPr>
        <w:pStyle w:val="ListeParagraf"/>
        <w:jc w:val="both"/>
        <w:rPr>
          <w:rFonts w:ascii="Times New Roman" w:hAnsi="Times New Roman" w:cs="Times New Roman"/>
          <w:bCs/>
          <w:color w:val="000000" w:themeColor="text1"/>
          <w:sz w:val="24"/>
          <w:szCs w:val="24"/>
        </w:rPr>
      </w:pPr>
    </w:p>
    <w:p w:rsidR="006A101E" w:rsidRDefault="006A101E" w:rsidP="006A101E">
      <w:pPr>
        <w:pStyle w:val="ListeParagraf"/>
        <w:jc w:val="both"/>
        <w:rPr>
          <w:rFonts w:ascii="Times New Roman" w:hAnsi="Times New Roman" w:cs="Times New Roman"/>
          <w:color w:val="000000" w:themeColor="text1"/>
          <w:sz w:val="24"/>
          <w:szCs w:val="24"/>
          <w:shd w:val="clear" w:color="auto" w:fill="FFFFFF"/>
        </w:rPr>
      </w:pPr>
      <w:r w:rsidRPr="00CB40E9">
        <w:rPr>
          <w:rFonts w:ascii="Times New Roman" w:hAnsi="Times New Roman" w:cs="Times New Roman"/>
          <w:color w:val="000000" w:themeColor="text1"/>
          <w:sz w:val="24"/>
          <w:szCs w:val="24"/>
          <w:shd w:val="clear" w:color="auto" w:fill="FFFFFF"/>
        </w:rPr>
        <w:t>5179 sayıl</w:t>
      </w:r>
      <w:r>
        <w:rPr>
          <w:rFonts w:ascii="Times New Roman" w:hAnsi="Times New Roman" w:cs="Times New Roman"/>
          <w:color w:val="000000" w:themeColor="text1"/>
          <w:sz w:val="24"/>
          <w:szCs w:val="24"/>
          <w:shd w:val="clear" w:color="auto" w:fill="FFFFFF"/>
        </w:rPr>
        <w:t>ı “Gıdaların Üretimi, Tüketimi v</w:t>
      </w:r>
      <w:r w:rsidRPr="00CB40E9">
        <w:rPr>
          <w:rFonts w:ascii="Times New Roman" w:hAnsi="Times New Roman" w:cs="Times New Roman"/>
          <w:color w:val="000000" w:themeColor="text1"/>
          <w:sz w:val="24"/>
          <w:szCs w:val="24"/>
          <w:shd w:val="clear" w:color="auto" w:fill="FFFFFF"/>
        </w:rPr>
        <w:t>e Denetlenmesine Dair Kanun Hükmünde Kararnamenin Değiştirilerek Kabulü Hakkında Kanun”, 5996 sayılı Kanun’un “Yürürlükten kaldırılan hükümler” başlıklı 47 inci maddesinin 1 inci fıkrasında yer alan “</w:t>
      </w:r>
      <w:r w:rsidRPr="00CB40E9">
        <w:rPr>
          <w:rFonts w:ascii="Times New Roman" w:hAnsi="Times New Roman" w:cs="Times New Roman"/>
          <w:i/>
          <w:color w:val="000000" w:themeColor="text1"/>
          <w:sz w:val="24"/>
          <w:szCs w:val="24"/>
          <w:shd w:val="clear" w:color="auto" w:fill="FFFFFF"/>
        </w:rPr>
        <w:t>27/5/2004 tarihli ve 5179 sayılı Gıdaların Üretimi, Tüketimi ve Denetlenmesine Dair Kanun Hükmünde Kararnamenin Değiştirilerek Kabulü Hakkında Kanun yürürlükten kaldırılmıştır</w:t>
      </w:r>
      <w:r w:rsidRPr="00CB40E9">
        <w:rPr>
          <w:rFonts w:ascii="Times New Roman" w:hAnsi="Times New Roman" w:cs="Times New Roman"/>
          <w:color w:val="000000" w:themeColor="text1"/>
          <w:sz w:val="24"/>
          <w:szCs w:val="24"/>
          <w:shd w:val="clear" w:color="auto" w:fill="FFFFFF"/>
        </w:rPr>
        <w:t>.” hükmü ile yürürlükten kaldırılmıştır.</w:t>
      </w:r>
    </w:p>
    <w:p w:rsidR="006A101E" w:rsidRDefault="006A101E" w:rsidP="006A101E">
      <w:pPr>
        <w:pStyle w:val="ListeParagraf"/>
        <w:jc w:val="both"/>
        <w:rPr>
          <w:rFonts w:ascii="Times New Roman" w:hAnsi="Times New Roman" w:cs="Times New Roman"/>
          <w:color w:val="000000" w:themeColor="text1"/>
          <w:sz w:val="24"/>
          <w:szCs w:val="24"/>
          <w:shd w:val="clear" w:color="auto" w:fill="FFFFFF"/>
        </w:rPr>
      </w:pPr>
    </w:p>
    <w:p w:rsidR="00EE3FF2" w:rsidRPr="006A101E" w:rsidRDefault="00EE3FF2" w:rsidP="006A101E">
      <w:pPr>
        <w:pStyle w:val="ListeParagraf"/>
        <w:jc w:val="both"/>
        <w:rPr>
          <w:rFonts w:ascii="Times New Roman" w:hAnsi="Times New Roman" w:cs="Times New Roman"/>
          <w:bCs/>
          <w:color w:val="000000" w:themeColor="text1"/>
          <w:sz w:val="24"/>
          <w:szCs w:val="24"/>
        </w:rPr>
      </w:pPr>
      <w:r w:rsidRPr="006A101E">
        <w:rPr>
          <w:rFonts w:ascii="Times New Roman" w:hAnsi="Times New Roman" w:cs="Times New Roman"/>
          <w:iCs/>
          <w:color w:val="000000" w:themeColor="text1"/>
          <w:sz w:val="24"/>
          <w:szCs w:val="24"/>
          <w:shd w:val="clear" w:color="auto" w:fill="FFFFFF"/>
        </w:rPr>
        <w:t>Söz konusu Kanun’un</w:t>
      </w:r>
      <w:r w:rsidRPr="006A101E">
        <w:rPr>
          <w:rFonts w:ascii="Times New Roman" w:hAnsi="Times New Roman" w:cs="Times New Roman"/>
          <w:bCs/>
          <w:color w:val="000000" w:themeColor="text1"/>
          <w:sz w:val="24"/>
          <w:szCs w:val="24"/>
        </w:rPr>
        <w:t xml:space="preserve"> “Gıda Kodeksi” başlıklı </w:t>
      </w:r>
      <w:proofErr w:type="gramStart"/>
      <w:r w:rsidRPr="006A101E">
        <w:rPr>
          <w:rFonts w:ascii="Times New Roman" w:hAnsi="Times New Roman" w:cs="Times New Roman"/>
          <w:bCs/>
          <w:color w:val="000000" w:themeColor="text1"/>
          <w:sz w:val="24"/>
          <w:szCs w:val="24"/>
        </w:rPr>
        <w:t>23 üncü</w:t>
      </w:r>
      <w:proofErr w:type="gramEnd"/>
      <w:r w:rsidRPr="006A101E">
        <w:rPr>
          <w:rFonts w:ascii="Times New Roman" w:hAnsi="Times New Roman" w:cs="Times New Roman"/>
          <w:bCs/>
          <w:color w:val="000000" w:themeColor="text1"/>
          <w:sz w:val="24"/>
          <w:szCs w:val="24"/>
        </w:rPr>
        <w:t xml:space="preserve"> maddesinde yer alan “</w:t>
      </w:r>
      <w:r w:rsidRPr="006A101E">
        <w:rPr>
          <w:rFonts w:ascii="Times New Roman" w:hAnsi="Times New Roman" w:cs="Times New Roman"/>
          <w:i/>
          <w:color w:val="000000" w:themeColor="text1"/>
          <w:spacing w:val="-2"/>
          <w:sz w:val="24"/>
          <w:szCs w:val="24"/>
        </w:rPr>
        <w:t>Bakanlık, gıda ve gıda ile temas eden madde ve malzemelerle ilgili asgarî teknik ve hijyen kriterleri, bitki koruma ürünü ve veteriner ilaç kalıntıları, katkı maddeleri, bulaşanları, numune alma, ambalajlama, etiketleme, nakliye, depolama esasları ve analiz metotlarını belirleyen gıda kodeksini hazırlar ve yayımlar</w:t>
      </w:r>
      <w:r w:rsidRPr="006A101E">
        <w:rPr>
          <w:rFonts w:ascii="Times New Roman" w:hAnsi="Times New Roman" w:cs="Times New Roman"/>
          <w:color w:val="000000" w:themeColor="text1"/>
          <w:spacing w:val="-2"/>
          <w:sz w:val="24"/>
          <w:szCs w:val="24"/>
        </w:rPr>
        <w:t xml:space="preserve">.” hükmü gereğince ülkemiz gıda mevzuatı Ulusal Gıda Kodeks Komisyonu marifetince hazırlanır ve yayımlanır. Bu bağlamda hazırlanan Türk Gıda Kodeksi Yönetmeliği çerçeve mevzuat olup, bu mevzuata bağlı olarak ilgili Yönetmelik ve Tebliğler ile gıda ve gıda ile temas eden madde ve malzemelere ilişkin hükümler düzenlenmektedir. Yatay ve dikey gıda kodeksinde hüküm bulunmayan haller için ise, </w:t>
      </w:r>
      <w:r w:rsidRPr="006A101E">
        <w:rPr>
          <w:rFonts w:ascii="Times New Roman" w:hAnsi="Times New Roman" w:cs="Times New Roman"/>
          <w:iCs/>
          <w:color w:val="000000" w:themeColor="text1"/>
          <w:sz w:val="24"/>
          <w:szCs w:val="24"/>
          <w:shd w:val="clear" w:color="auto" w:fill="FFFFFF"/>
        </w:rPr>
        <w:t xml:space="preserve">19.02.2020 tarihli ve 31044 sayılı </w:t>
      </w:r>
      <w:proofErr w:type="gramStart"/>
      <w:r w:rsidRPr="006A101E">
        <w:rPr>
          <w:rFonts w:ascii="Times New Roman" w:hAnsi="Times New Roman" w:cs="Times New Roman"/>
          <w:iCs/>
          <w:color w:val="000000" w:themeColor="text1"/>
          <w:sz w:val="24"/>
          <w:szCs w:val="24"/>
          <w:shd w:val="clear" w:color="auto" w:fill="FFFFFF"/>
        </w:rPr>
        <w:t>Resmi</w:t>
      </w:r>
      <w:proofErr w:type="gramEnd"/>
      <w:r w:rsidRPr="006A101E">
        <w:rPr>
          <w:rFonts w:ascii="Times New Roman" w:hAnsi="Times New Roman" w:cs="Times New Roman"/>
          <w:iCs/>
          <w:color w:val="000000" w:themeColor="text1"/>
          <w:sz w:val="24"/>
          <w:szCs w:val="24"/>
          <w:shd w:val="clear" w:color="auto" w:fill="FFFFFF"/>
        </w:rPr>
        <w:t xml:space="preserve"> </w:t>
      </w:r>
      <w:proofErr w:type="spellStart"/>
      <w:r w:rsidRPr="006A101E">
        <w:rPr>
          <w:rFonts w:ascii="Times New Roman" w:hAnsi="Times New Roman" w:cs="Times New Roman"/>
          <w:iCs/>
          <w:color w:val="000000" w:themeColor="text1"/>
          <w:sz w:val="24"/>
          <w:szCs w:val="24"/>
          <w:shd w:val="clear" w:color="auto" w:fill="FFFFFF"/>
        </w:rPr>
        <w:t>Gazete’de</w:t>
      </w:r>
      <w:proofErr w:type="spellEnd"/>
      <w:r w:rsidRPr="006A101E">
        <w:rPr>
          <w:rFonts w:ascii="Times New Roman" w:hAnsi="Times New Roman" w:cs="Times New Roman"/>
          <w:iCs/>
          <w:color w:val="000000" w:themeColor="text1"/>
          <w:sz w:val="24"/>
          <w:szCs w:val="24"/>
          <w:shd w:val="clear" w:color="auto" w:fill="FFFFFF"/>
        </w:rPr>
        <w:t xml:space="preserve"> yayımlanarak yürürlüğe giren</w:t>
      </w:r>
      <w:r w:rsidRPr="006A101E">
        <w:rPr>
          <w:rFonts w:ascii="Times New Roman" w:hAnsi="Times New Roman" w:cs="Times New Roman"/>
          <w:i/>
          <w:iCs/>
          <w:color w:val="000000" w:themeColor="text1"/>
          <w:sz w:val="24"/>
          <w:szCs w:val="24"/>
          <w:shd w:val="clear" w:color="auto" w:fill="FFFFFF"/>
        </w:rPr>
        <w:t xml:space="preserve"> </w:t>
      </w:r>
      <w:r w:rsidRPr="006A101E">
        <w:rPr>
          <w:rFonts w:ascii="Times New Roman" w:hAnsi="Times New Roman" w:cs="Times New Roman"/>
          <w:color w:val="000000" w:themeColor="text1"/>
          <w:spacing w:val="-2"/>
          <w:sz w:val="24"/>
          <w:szCs w:val="24"/>
        </w:rPr>
        <w:t xml:space="preserve">Türk Gıda Kodeksi Yönetmeliği’nin “Hüküm Bulunmayan Haller” başlıklı 11 inci maddesinde yer alan </w:t>
      </w:r>
      <w:r w:rsidRPr="006A101E">
        <w:rPr>
          <w:rFonts w:ascii="Times New Roman" w:hAnsi="Times New Roman" w:cs="Times New Roman"/>
          <w:color w:val="000000" w:themeColor="text1"/>
          <w:sz w:val="24"/>
          <w:szCs w:val="24"/>
        </w:rPr>
        <w:t>“</w:t>
      </w:r>
      <w:r w:rsidRPr="006A101E">
        <w:rPr>
          <w:rFonts w:ascii="Times New Roman" w:hAnsi="Times New Roman" w:cs="Times New Roman"/>
          <w:i/>
          <w:color w:val="000000" w:themeColor="text1"/>
          <w:sz w:val="24"/>
          <w:szCs w:val="24"/>
        </w:rPr>
        <w:t>Bu Yönetmelik kapsamındaki yatay veya dikey gıda kodeksinde hüküm bulunmayan hususlarda öncelikle ilgili ulusal standart uygulanır. Ulusal standardın bulunmaması durumunda ise uluslararası standartlar dikkate alınır.”</w:t>
      </w:r>
      <w:r w:rsidRPr="006A101E">
        <w:rPr>
          <w:rFonts w:ascii="Times New Roman" w:hAnsi="Times New Roman" w:cs="Times New Roman"/>
          <w:color w:val="000000" w:themeColor="text1"/>
          <w:sz w:val="24"/>
          <w:szCs w:val="24"/>
        </w:rPr>
        <w:t xml:space="preserve"> hükmü amirdir.</w:t>
      </w:r>
    </w:p>
    <w:p w:rsidR="00CB40E9" w:rsidRPr="00CB40E9" w:rsidRDefault="00CB40E9" w:rsidP="00CB40E9">
      <w:pPr>
        <w:pStyle w:val="ListeParagraf"/>
        <w:jc w:val="both"/>
        <w:rPr>
          <w:rFonts w:ascii="Times New Roman" w:hAnsi="Times New Roman" w:cs="Times New Roman"/>
          <w:bCs/>
          <w:color w:val="000000" w:themeColor="text1"/>
          <w:sz w:val="24"/>
          <w:szCs w:val="24"/>
        </w:rPr>
      </w:pPr>
    </w:p>
    <w:p w:rsidR="00CB40E9" w:rsidRDefault="00CB40E9" w:rsidP="00CB40E9">
      <w:pPr>
        <w:pStyle w:val="ListeParagraf"/>
        <w:jc w:val="both"/>
        <w:rPr>
          <w:rFonts w:ascii="Times New Roman" w:hAnsi="Times New Roman" w:cs="Times New Roman"/>
          <w:color w:val="000000" w:themeColor="text1"/>
          <w:sz w:val="24"/>
          <w:szCs w:val="24"/>
          <w:shd w:val="clear" w:color="auto" w:fill="FFFFFF"/>
        </w:rPr>
      </w:pPr>
    </w:p>
    <w:p w:rsidR="00CB40E9" w:rsidRDefault="00CB40E9" w:rsidP="00CB40E9">
      <w:pPr>
        <w:pStyle w:val="ListeParagraf"/>
        <w:jc w:val="both"/>
        <w:rPr>
          <w:rFonts w:ascii="Times New Roman" w:hAnsi="Times New Roman" w:cs="Times New Roman"/>
          <w:color w:val="000000" w:themeColor="text1"/>
          <w:sz w:val="24"/>
          <w:szCs w:val="24"/>
          <w:shd w:val="clear" w:color="auto" w:fill="FFFFFF"/>
        </w:rPr>
      </w:pPr>
    </w:p>
    <w:p w:rsidR="000E2CCA" w:rsidRDefault="000E2CCA" w:rsidP="00CB40E9">
      <w:pPr>
        <w:pStyle w:val="ListeParagraf"/>
        <w:jc w:val="both"/>
        <w:rPr>
          <w:rFonts w:ascii="Times New Roman" w:hAnsi="Times New Roman" w:cs="Times New Roman"/>
          <w:color w:val="000000" w:themeColor="text1"/>
          <w:sz w:val="24"/>
          <w:szCs w:val="24"/>
          <w:shd w:val="clear" w:color="auto" w:fill="FFFFFF"/>
        </w:rPr>
      </w:pPr>
    </w:p>
    <w:p w:rsidR="000E2CCA" w:rsidRDefault="000E2CCA" w:rsidP="00CB40E9">
      <w:pPr>
        <w:pStyle w:val="ListeParagraf"/>
        <w:jc w:val="both"/>
        <w:rPr>
          <w:rFonts w:ascii="Times New Roman" w:hAnsi="Times New Roman" w:cs="Times New Roman"/>
          <w:color w:val="000000" w:themeColor="text1"/>
          <w:sz w:val="24"/>
          <w:szCs w:val="24"/>
          <w:shd w:val="clear" w:color="auto" w:fill="FFFFFF"/>
        </w:rPr>
      </w:pPr>
    </w:p>
    <w:p w:rsidR="000E2CCA" w:rsidRDefault="000E2CCA" w:rsidP="00CB40E9">
      <w:pPr>
        <w:pStyle w:val="ListeParagraf"/>
        <w:jc w:val="both"/>
        <w:rPr>
          <w:rFonts w:ascii="Times New Roman" w:hAnsi="Times New Roman" w:cs="Times New Roman"/>
          <w:color w:val="000000" w:themeColor="text1"/>
          <w:sz w:val="24"/>
          <w:szCs w:val="24"/>
          <w:shd w:val="clear" w:color="auto" w:fill="FFFFFF"/>
        </w:rPr>
      </w:pPr>
    </w:p>
    <w:p w:rsidR="000E2CCA" w:rsidRDefault="000E2CCA" w:rsidP="00CB40E9">
      <w:pPr>
        <w:pStyle w:val="ListeParagraf"/>
        <w:jc w:val="both"/>
        <w:rPr>
          <w:rFonts w:ascii="Times New Roman" w:hAnsi="Times New Roman" w:cs="Times New Roman"/>
          <w:color w:val="000000" w:themeColor="text1"/>
          <w:sz w:val="24"/>
          <w:szCs w:val="24"/>
          <w:shd w:val="clear" w:color="auto" w:fill="FFFFFF"/>
        </w:rPr>
      </w:pPr>
    </w:p>
    <w:p w:rsidR="000E2CCA" w:rsidRDefault="000E2CCA" w:rsidP="00CB40E9">
      <w:pPr>
        <w:pStyle w:val="ListeParagraf"/>
        <w:jc w:val="both"/>
        <w:rPr>
          <w:rFonts w:ascii="Times New Roman" w:hAnsi="Times New Roman" w:cs="Times New Roman"/>
          <w:color w:val="000000" w:themeColor="text1"/>
          <w:sz w:val="24"/>
          <w:szCs w:val="24"/>
          <w:shd w:val="clear" w:color="auto" w:fill="FFFFFF"/>
        </w:rPr>
      </w:pPr>
    </w:p>
    <w:p w:rsidR="00CB40E9" w:rsidRDefault="00CB40E9" w:rsidP="00CB40E9">
      <w:pPr>
        <w:jc w:val="both"/>
        <w:rPr>
          <w:rFonts w:ascii="Times New Roman" w:hAnsi="Times New Roman" w:cs="Times New Roman"/>
          <w:color w:val="000000" w:themeColor="text1"/>
          <w:sz w:val="24"/>
          <w:szCs w:val="24"/>
          <w:shd w:val="clear" w:color="auto" w:fill="FFFFFF"/>
        </w:rPr>
      </w:pPr>
    </w:p>
    <w:sectPr w:rsidR="00CB40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297504"/>
    <w:multiLevelType w:val="hybridMultilevel"/>
    <w:tmpl w:val="4F2E31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DD8"/>
    <w:rsid w:val="000E2CCA"/>
    <w:rsid w:val="00123B2D"/>
    <w:rsid w:val="005240BB"/>
    <w:rsid w:val="00677E54"/>
    <w:rsid w:val="006A101E"/>
    <w:rsid w:val="00775AEF"/>
    <w:rsid w:val="008A73D6"/>
    <w:rsid w:val="009B75B6"/>
    <w:rsid w:val="00AE5145"/>
    <w:rsid w:val="00BC2DD8"/>
    <w:rsid w:val="00CB40E9"/>
    <w:rsid w:val="00DB4547"/>
    <w:rsid w:val="00E46341"/>
    <w:rsid w:val="00EE3F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CCEA36-B594-4860-B2AF-6C6D09868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E3FF2"/>
    <w:pPr>
      <w:ind w:left="720"/>
      <w:contextualSpacing/>
    </w:pPr>
  </w:style>
  <w:style w:type="paragraph" w:customStyle="1" w:styleId="baslk">
    <w:name w:val="baslk"/>
    <w:basedOn w:val="Normal"/>
    <w:rsid w:val="00CB40E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CB40E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00964">
      <w:bodyDiv w:val="1"/>
      <w:marLeft w:val="0"/>
      <w:marRight w:val="0"/>
      <w:marTop w:val="0"/>
      <w:marBottom w:val="0"/>
      <w:divBdr>
        <w:top w:val="none" w:sz="0" w:space="0" w:color="auto"/>
        <w:left w:val="none" w:sz="0" w:space="0" w:color="auto"/>
        <w:bottom w:val="none" w:sz="0" w:space="0" w:color="auto"/>
        <w:right w:val="none" w:sz="0" w:space="0" w:color="auto"/>
      </w:divBdr>
    </w:div>
    <w:div w:id="845442904">
      <w:bodyDiv w:val="1"/>
      <w:marLeft w:val="0"/>
      <w:marRight w:val="0"/>
      <w:marTop w:val="0"/>
      <w:marBottom w:val="0"/>
      <w:divBdr>
        <w:top w:val="none" w:sz="0" w:space="0" w:color="auto"/>
        <w:left w:val="none" w:sz="0" w:space="0" w:color="auto"/>
        <w:bottom w:val="none" w:sz="0" w:space="0" w:color="auto"/>
        <w:right w:val="none" w:sz="0" w:space="0" w:color="auto"/>
      </w:divBdr>
    </w:div>
    <w:div w:id="164909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853</Words>
  <Characters>4866</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Nilüfer DURAL</dc:creator>
  <cp:keywords/>
  <dc:description/>
  <cp:lastModifiedBy>Kevser Doğan Toygar</cp:lastModifiedBy>
  <cp:revision>2</cp:revision>
  <dcterms:created xsi:type="dcterms:W3CDTF">2022-07-28T14:06:00Z</dcterms:created>
  <dcterms:modified xsi:type="dcterms:W3CDTF">2022-07-28T14:06:00Z</dcterms:modified>
</cp:coreProperties>
</file>