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24E" w:rsidRPr="009B75B6" w:rsidRDefault="00F6024E" w:rsidP="00F6024E">
      <w:pPr>
        <w:jc w:val="center"/>
        <w:rPr>
          <w:rFonts w:ascii="Times New Roman" w:hAnsi="Times New Roman" w:cs="Times New Roman"/>
          <w:b/>
          <w:color w:val="000000" w:themeColor="text1"/>
          <w:sz w:val="24"/>
          <w:szCs w:val="24"/>
          <w:u w:val="single"/>
          <w:shd w:val="clear" w:color="auto" w:fill="FFFFFF"/>
        </w:rPr>
      </w:pPr>
      <w:bookmarkStart w:id="0" w:name="_GoBack"/>
      <w:bookmarkEnd w:id="0"/>
      <w:r w:rsidRPr="009B75B6">
        <w:rPr>
          <w:rFonts w:ascii="Times New Roman" w:hAnsi="Times New Roman" w:cs="Times New Roman"/>
          <w:b/>
          <w:color w:val="000000" w:themeColor="text1"/>
          <w:sz w:val="24"/>
          <w:szCs w:val="24"/>
          <w:u w:val="single"/>
          <w:shd w:val="clear" w:color="auto" w:fill="FFFFFF"/>
        </w:rPr>
        <w:t>GEREKÇE</w:t>
      </w:r>
    </w:p>
    <w:p w:rsidR="00F6024E" w:rsidRPr="009B75B6" w:rsidRDefault="00F6024E" w:rsidP="00F6024E">
      <w:pPr>
        <w:jc w:val="both"/>
        <w:rPr>
          <w:rFonts w:ascii="Times New Roman" w:hAnsi="Times New Roman" w:cs="Times New Roman"/>
          <w:color w:val="000000" w:themeColor="text1"/>
          <w:sz w:val="24"/>
          <w:szCs w:val="24"/>
        </w:rPr>
      </w:pPr>
    </w:p>
    <w:p w:rsidR="00F6024E" w:rsidRDefault="00F6024E" w:rsidP="00F6024E">
      <w:pPr>
        <w:autoSpaceDE w:val="0"/>
        <w:autoSpaceDN w:val="0"/>
        <w:adjustRightInd w:val="0"/>
        <w:spacing w:after="0" w:line="240" w:lineRule="auto"/>
        <w:ind w:firstLine="708"/>
        <w:jc w:val="both"/>
        <w:rPr>
          <w:rFonts w:ascii="Times New Roman" w:hAnsi="Times New Roman" w:cs="Times New Roman"/>
          <w:sz w:val="24"/>
          <w:szCs w:val="24"/>
        </w:rPr>
      </w:pPr>
      <w:r w:rsidRPr="009B75B6">
        <w:rPr>
          <w:rFonts w:ascii="Times New Roman" w:hAnsi="Times New Roman" w:cs="Times New Roman"/>
          <w:sz w:val="24"/>
          <w:szCs w:val="24"/>
        </w:rPr>
        <w:t>İdarenin düzenleyici işlemlerinden biri olan tüzükler yahut nizamnameler, Kanunların uygulanmasına ilişkin esasları içeren ve Kanunlarca belirlenen işlerin nasıl yapılacağını gösteren ve Danıştay'ın incelemesinden geçmek şartıyla Bakanlar Kurulunca çıkarılan düzenleyici işlemlerdir. Ancak 16/4/2017 tarihinde gerçekleşen Anayasa değişikliği referandumu neticesinde tüzük şeklindeki düzenleyici işlemler hukuk sistemimizden kaldırılmıştır. Bununla birlikte, daha evvel usulüne uygun olarak yürürlüğe konulmuş tüzükler esas itibariyle yürürlüklerini korumaya devam etmektedirler.</w:t>
      </w:r>
    </w:p>
    <w:p w:rsidR="00F6024E" w:rsidRDefault="00F6024E" w:rsidP="00F6024E">
      <w:pPr>
        <w:autoSpaceDE w:val="0"/>
        <w:autoSpaceDN w:val="0"/>
        <w:adjustRightInd w:val="0"/>
        <w:spacing w:after="0" w:line="240" w:lineRule="auto"/>
        <w:ind w:firstLine="708"/>
        <w:jc w:val="both"/>
        <w:rPr>
          <w:rFonts w:ascii="Times New Roman" w:hAnsi="Times New Roman" w:cs="Times New Roman"/>
          <w:sz w:val="24"/>
          <w:szCs w:val="24"/>
        </w:rPr>
      </w:pPr>
      <w:r w:rsidRPr="009B75B6">
        <w:rPr>
          <w:rFonts w:ascii="Times New Roman" w:hAnsi="Times New Roman" w:cs="Times New Roman"/>
          <w:sz w:val="24"/>
          <w:szCs w:val="24"/>
        </w:rPr>
        <w:t>Gıda Maddelerinin ve Umumi Sağlığı</w:t>
      </w:r>
      <w:r>
        <w:rPr>
          <w:rFonts w:ascii="Times New Roman" w:hAnsi="Times New Roman" w:cs="Times New Roman"/>
          <w:sz w:val="24"/>
          <w:szCs w:val="24"/>
        </w:rPr>
        <w:t xml:space="preserve"> İlgilendiren Eşya ve Levazımın </w:t>
      </w:r>
      <w:r w:rsidRPr="009B75B6">
        <w:rPr>
          <w:rFonts w:ascii="Times New Roman" w:hAnsi="Times New Roman" w:cs="Times New Roman"/>
          <w:sz w:val="24"/>
          <w:szCs w:val="24"/>
        </w:rPr>
        <w:t xml:space="preserve">Hususi Vasıflarını Gösteren Tüzük ise 4/8/1952 tarihli ve 3/15481 sayılı Bakanlar Kurulu </w:t>
      </w:r>
      <w:r>
        <w:rPr>
          <w:rFonts w:ascii="Times New Roman" w:hAnsi="Times New Roman" w:cs="Times New Roman"/>
          <w:sz w:val="24"/>
          <w:szCs w:val="24"/>
        </w:rPr>
        <w:t xml:space="preserve">Kararı ile </w:t>
      </w:r>
      <w:r w:rsidRPr="009B75B6">
        <w:rPr>
          <w:rFonts w:ascii="Times New Roman" w:hAnsi="Times New Roman" w:cs="Times New Roman"/>
          <w:sz w:val="24"/>
          <w:szCs w:val="24"/>
        </w:rPr>
        <w:t>24/4/1930 tarihli ve 1593 sayılı Umumi Hıfzıssıhha Kanununun muhte</w:t>
      </w:r>
      <w:r>
        <w:rPr>
          <w:rFonts w:ascii="Times New Roman" w:hAnsi="Times New Roman" w:cs="Times New Roman"/>
          <w:sz w:val="24"/>
          <w:szCs w:val="24"/>
        </w:rPr>
        <w:t xml:space="preserve">lif hükümlerinin izahı amacıyla </w:t>
      </w:r>
      <w:r w:rsidRPr="009B75B6">
        <w:rPr>
          <w:rFonts w:ascii="Times New Roman" w:hAnsi="Times New Roman" w:cs="Times New Roman"/>
          <w:sz w:val="24"/>
          <w:szCs w:val="24"/>
        </w:rPr>
        <w:t>yürürlüğe konulmuş olup mezkûr Tüzük ile bütün gıda madd</w:t>
      </w:r>
      <w:r>
        <w:rPr>
          <w:rFonts w:ascii="Times New Roman" w:hAnsi="Times New Roman" w:cs="Times New Roman"/>
          <w:sz w:val="24"/>
          <w:szCs w:val="24"/>
        </w:rPr>
        <w:t xml:space="preserve">elerinin ve umumun kullanmasına mahsus </w:t>
      </w:r>
      <w:r w:rsidRPr="009B75B6">
        <w:rPr>
          <w:rFonts w:ascii="Times New Roman" w:hAnsi="Times New Roman" w:cs="Times New Roman"/>
          <w:sz w:val="24"/>
          <w:szCs w:val="24"/>
        </w:rPr>
        <w:t>olup da sıhhi murakabeye tabi bulunan eşya ve levazımın haiz olacağı husu</w:t>
      </w:r>
      <w:r>
        <w:rPr>
          <w:rFonts w:ascii="Times New Roman" w:hAnsi="Times New Roman" w:cs="Times New Roman"/>
          <w:sz w:val="24"/>
          <w:szCs w:val="24"/>
        </w:rPr>
        <w:t xml:space="preserve">si vasıflar ve bunların ne gibi </w:t>
      </w:r>
      <w:r w:rsidRPr="009B75B6">
        <w:rPr>
          <w:rFonts w:ascii="Times New Roman" w:hAnsi="Times New Roman" w:cs="Times New Roman"/>
          <w:sz w:val="24"/>
          <w:szCs w:val="24"/>
        </w:rPr>
        <w:t>hallerde bozulmuş, taklit veya tağşiş edilmiş sayılacağına dair hu</w:t>
      </w:r>
      <w:r>
        <w:rPr>
          <w:rFonts w:ascii="Times New Roman" w:hAnsi="Times New Roman" w:cs="Times New Roman"/>
          <w:sz w:val="24"/>
          <w:szCs w:val="24"/>
        </w:rPr>
        <w:t xml:space="preserve">suslar düzenleme altına alınmış </w:t>
      </w:r>
      <w:r w:rsidRPr="009B75B6">
        <w:rPr>
          <w:rFonts w:ascii="Times New Roman" w:hAnsi="Times New Roman" w:cs="Times New Roman"/>
          <w:sz w:val="24"/>
          <w:szCs w:val="24"/>
        </w:rPr>
        <w:t xml:space="preserve">bulunmaktadır. Bununla birlikte, 1593 sayılı Kanunun ilgili hükümleri </w:t>
      </w:r>
      <w:r>
        <w:rPr>
          <w:rFonts w:ascii="Times New Roman" w:hAnsi="Times New Roman" w:cs="Times New Roman"/>
          <w:sz w:val="24"/>
          <w:szCs w:val="24"/>
        </w:rPr>
        <w:t xml:space="preserve">24/6/1995 tarihli ve 560 sayılı </w:t>
      </w:r>
      <w:r w:rsidRPr="009B75B6">
        <w:rPr>
          <w:rFonts w:ascii="Times New Roman" w:hAnsi="Times New Roman" w:cs="Times New Roman"/>
          <w:sz w:val="24"/>
          <w:szCs w:val="24"/>
        </w:rPr>
        <w:t>KHK'ye aykırı hükümleri, söz konusu KHK'nin 21 inci maddesi ile yü</w:t>
      </w:r>
      <w:r>
        <w:rPr>
          <w:rFonts w:ascii="Times New Roman" w:hAnsi="Times New Roman" w:cs="Times New Roman"/>
          <w:sz w:val="24"/>
          <w:szCs w:val="24"/>
        </w:rPr>
        <w:t xml:space="preserve">rürlükten kaldırılmış; ancak bu </w:t>
      </w:r>
      <w:r w:rsidRPr="009B75B6">
        <w:rPr>
          <w:rFonts w:ascii="Times New Roman" w:hAnsi="Times New Roman" w:cs="Times New Roman"/>
          <w:sz w:val="24"/>
          <w:szCs w:val="24"/>
        </w:rPr>
        <w:t>KHK 27/5/2004 tarihli ve 5179 sayılı Gıdaların Üretimi, Tüketi</w:t>
      </w:r>
      <w:r>
        <w:rPr>
          <w:rFonts w:ascii="Times New Roman" w:hAnsi="Times New Roman" w:cs="Times New Roman"/>
          <w:sz w:val="24"/>
          <w:szCs w:val="24"/>
        </w:rPr>
        <w:t xml:space="preserve">mi ve Denetlenmesine Dair Kanun </w:t>
      </w:r>
      <w:r w:rsidRPr="009B75B6">
        <w:rPr>
          <w:rFonts w:ascii="Times New Roman" w:hAnsi="Times New Roman" w:cs="Times New Roman"/>
          <w:sz w:val="24"/>
          <w:szCs w:val="24"/>
        </w:rPr>
        <w:t>Hükmünde Kararnamenin Değiştirilerek Kabulü Hakkında Kanun ile deği</w:t>
      </w:r>
      <w:r>
        <w:rPr>
          <w:rFonts w:ascii="Times New Roman" w:hAnsi="Times New Roman" w:cs="Times New Roman"/>
          <w:sz w:val="24"/>
          <w:szCs w:val="24"/>
        </w:rPr>
        <w:t xml:space="preserve">ştirilerek kabul edilirken söz </w:t>
      </w:r>
      <w:r w:rsidRPr="009B75B6">
        <w:rPr>
          <w:rFonts w:ascii="Times New Roman" w:hAnsi="Times New Roman" w:cs="Times New Roman"/>
          <w:sz w:val="24"/>
          <w:szCs w:val="24"/>
        </w:rPr>
        <w:t xml:space="preserve">konusu hüküm Kanun metninde yer almamış, bunun yerine 5179 sayılı </w:t>
      </w:r>
      <w:r>
        <w:rPr>
          <w:rFonts w:ascii="Times New Roman" w:hAnsi="Times New Roman" w:cs="Times New Roman"/>
          <w:sz w:val="24"/>
          <w:szCs w:val="24"/>
        </w:rPr>
        <w:t xml:space="preserve">Kanunun 37 nci maddesi ile 1593 </w:t>
      </w:r>
      <w:r w:rsidRPr="009B75B6">
        <w:rPr>
          <w:rFonts w:ascii="Times New Roman" w:hAnsi="Times New Roman" w:cs="Times New Roman"/>
          <w:sz w:val="24"/>
          <w:szCs w:val="24"/>
        </w:rPr>
        <w:t>sayılı Umumi Hıfzıssıhha Kanununun 3 üncü maddesinin birinci fık</w:t>
      </w:r>
      <w:r>
        <w:rPr>
          <w:rFonts w:ascii="Times New Roman" w:hAnsi="Times New Roman" w:cs="Times New Roman"/>
          <w:sz w:val="24"/>
          <w:szCs w:val="24"/>
        </w:rPr>
        <w:t xml:space="preserve">rasının (6) numaralı bendindeki </w:t>
      </w:r>
      <w:r w:rsidRPr="009B75B6">
        <w:rPr>
          <w:rFonts w:ascii="Times New Roman" w:hAnsi="Times New Roman" w:cs="Times New Roman"/>
          <w:sz w:val="24"/>
          <w:szCs w:val="24"/>
        </w:rPr>
        <w:t>"Gıdalar ile" ibaresi, 181 inci maddesinin birinci fıkrasındaki "Bütün g</w:t>
      </w:r>
      <w:r>
        <w:rPr>
          <w:rFonts w:ascii="Times New Roman" w:hAnsi="Times New Roman" w:cs="Times New Roman"/>
          <w:sz w:val="24"/>
          <w:szCs w:val="24"/>
        </w:rPr>
        <w:t xml:space="preserve">ıda maddeleriyle" ibaresi, aynı </w:t>
      </w:r>
      <w:r w:rsidRPr="009B75B6">
        <w:rPr>
          <w:rFonts w:ascii="Times New Roman" w:hAnsi="Times New Roman" w:cs="Times New Roman"/>
          <w:sz w:val="24"/>
          <w:szCs w:val="24"/>
        </w:rPr>
        <w:t>maddenin ikinci fıkrasındaki "gıda maddeleri ile" ibaresi, 199 uncu madd</w:t>
      </w:r>
      <w:r>
        <w:rPr>
          <w:rFonts w:ascii="Times New Roman" w:hAnsi="Times New Roman" w:cs="Times New Roman"/>
          <w:sz w:val="24"/>
          <w:szCs w:val="24"/>
        </w:rPr>
        <w:t xml:space="preserve">esindeki "Her gıda maddesi ile" </w:t>
      </w:r>
      <w:r w:rsidRPr="009B75B6">
        <w:rPr>
          <w:rFonts w:ascii="Times New Roman" w:hAnsi="Times New Roman" w:cs="Times New Roman"/>
          <w:sz w:val="24"/>
          <w:szCs w:val="24"/>
        </w:rPr>
        <w:t>ibaresi ve ek 3 üncü maddesinin birinci fıkrasındaki "ve 188" ibaresi ve aynı m</w:t>
      </w:r>
      <w:r>
        <w:rPr>
          <w:rFonts w:ascii="Times New Roman" w:hAnsi="Times New Roman" w:cs="Times New Roman"/>
          <w:sz w:val="24"/>
          <w:szCs w:val="24"/>
        </w:rPr>
        <w:t xml:space="preserve">addenin son fıkrasındaki </w:t>
      </w:r>
      <w:r w:rsidRPr="009B75B6">
        <w:rPr>
          <w:rFonts w:ascii="Times New Roman" w:hAnsi="Times New Roman" w:cs="Times New Roman"/>
          <w:sz w:val="24"/>
          <w:szCs w:val="24"/>
        </w:rPr>
        <w:t>", yenecek ve içilecek şeylere" ibaresi, 297 nci maddesindeki "ve 188" ib</w:t>
      </w:r>
      <w:r>
        <w:rPr>
          <w:rFonts w:ascii="Times New Roman" w:hAnsi="Times New Roman" w:cs="Times New Roman"/>
          <w:sz w:val="24"/>
          <w:szCs w:val="24"/>
        </w:rPr>
        <w:t xml:space="preserve">aresi metinden çıkarılmış ve 20 </w:t>
      </w:r>
      <w:r w:rsidRPr="009B75B6">
        <w:rPr>
          <w:rFonts w:ascii="Times New Roman" w:hAnsi="Times New Roman" w:cs="Times New Roman"/>
          <w:sz w:val="24"/>
          <w:szCs w:val="24"/>
        </w:rPr>
        <w:t>nci maddesinin birinci fıkrasının (8) numaralı bendi, 181 inci m</w:t>
      </w:r>
      <w:r>
        <w:rPr>
          <w:rFonts w:ascii="Times New Roman" w:hAnsi="Times New Roman" w:cs="Times New Roman"/>
          <w:sz w:val="24"/>
          <w:szCs w:val="24"/>
        </w:rPr>
        <w:t xml:space="preserve">addesinin son fıkrası, 183 üncü </w:t>
      </w:r>
      <w:r w:rsidRPr="009B75B6">
        <w:rPr>
          <w:rFonts w:ascii="Times New Roman" w:hAnsi="Times New Roman" w:cs="Times New Roman"/>
          <w:sz w:val="24"/>
          <w:szCs w:val="24"/>
        </w:rPr>
        <w:t>maddesinin (1) ve (4) numaralı bentleri ile 170, 171, 172, 182, 184, 188,</w:t>
      </w:r>
      <w:r>
        <w:rPr>
          <w:rFonts w:ascii="Times New Roman" w:hAnsi="Times New Roman" w:cs="Times New Roman"/>
          <w:sz w:val="24"/>
          <w:szCs w:val="24"/>
        </w:rPr>
        <w:t xml:space="preserve"> 189, 190, 191, 192, 193 ve 198 </w:t>
      </w:r>
      <w:r w:rsidRPr="009B75B6">
        <w:rPr>
          <w:rFonts w:ascii="Times New Roman" w:hAnsi="Times New Roman" w:cs="Times New Roman"/>
          <w:sz w:val="24"/>
          <w:szCs w:val="24"/>
        </w:rPr>
        <w:t>inci maddeleri yürürlükten kaldırılmıştır.</w:t>
      </w:r>
    </w:p>
    <w:p w:rsidR="00F6024E" w:rsidRDefault="00F6024E" w:rsidP="00F6024E">
      <w:pPr>
        <w:autoSpaceDE w:val="0"/>
        <w:autoSpaceDN w:val="0"/>
        <w:adjustRightInd w:val="0"/>
        <w:spacing w:after="0" w:line="240" w:lineRule="auto"/>
        <w:jc w:val="both"/>
        <w:rPr>
          <w:rFonts w:ascii="Times New Roman" w:hAnsi="Times New Roman" w:cs="Times New Roman"/>
          <w:sz w:val="24"/>
          <w:szCs w:val="24"/>
        </w:rPr>
      </w:pPr>
    </w:p>
    <w:p w:rsidR="00F6024E" w:rsidRDefault="00F6024E" w:rsidP="00F6024E">
      <w:pPr>
        <w:autoSpaceDE w:val="0"/>
        <w:autoSpaceDN w:val="0"/>
        <w:adjustRightInd w:val="0"/>
        <w:spacing w:after="0" w:line="240" w:lineRule="auto"/>
        <w:ind w:firstLine="708"/>
        <w:jc w:val="both"/>
        <w:rPr>
          <w:rFonts w:ascii="Times New Roman" w:hAnsi="Times New Roman" w:cs="Times New Roman"/>
          <w:sz w:val="24"/>
          <w:szCs w:val="24"/>
        </w:rPr>
      </w:pPr>
      <w:r w:rsidRPr="009B75B6">
        <w:rPr>
          <w:rFonts w:ascii="Times New Roman" w:hAnsi="Times New Roman" w:cs="Times New Roman"/>
          <w:sz w:val="24"/>
          <w:szCs w:val="24"/>
        </w:rPr>
        <w:t>Diğer yandan akabinde 11/6/2010 tarihli ve 5996 sayılı Veteriner Hizmetleri, Bitki Sağlığı, Gıda</w:t>
      </w:r>
      <w:r>
        <w:rPr>
          <w:rFonts w:ascii="Times New Roman" w:hAnsi="Times New Roman" w:cs="Times New Roman"/>
          <w:sz w:val="24"/>
          <w:szCs w:val="24"/>
        </w:rPr>
        <w:t xml:space="preserve"> v</w:t>
      </w:r>
      <w:r w:rsidRPr="009B75B6">
        <w:rPr>
          <w:rFonts w:ascii="Times New Roman" w:hAnsi="Times New Roman" w:cs="Times New Roman"/>
          <w:sz w:val="24"/>
          <w:szCs w:val="24"/>
        </w:rPr>
        <w:t>e Yem Kanunu ile gıda, gıda ile temas eden madde ve malzeme</w:t>
      </w:r>
      <w:r>
        <w:rPr>
          <w:rFonts w:ascii="Times New Roman" w:hAnsi="Times New Roman" w:cs="Times New Roman"/>
          <w:sz w:val="24"/>
          <w:szCs w:val="24"/>
        </w:rPr>
        <w:t xml:space="preserve"> ile yemlerin üretim, işleme ve </w:t>
      </w:r>
      <w:r w:rsidRPr="009B75B6">
        <w:rPr>
          <w:rFonts w:ascii="Times New Roman" w:hAnsi="Times New Roman" w:cs="Times New Roman"/>
          <w:sz w:val="24"/>
          <w:szCs w:val="24"/>
        </w:rPr>
        <w:t>dağıtımının tüm aşamaları düzenlenmiş ve aynı Kanunun 47 nci m</w:t>
      </w:r>
      <w:r>
        <w:rPr>
          <w:rFonts w:ascii="Times New Roman" w:hAnsi="Times New Roman" w:cs="Times New Roman"/>
          <w:sz w:val="24"/>
          <w:szCs w:val="24"/>
        </w:rPr>
        <w:t xml:space="preserve">addesi ile de 5179 sayılı Kanun </w:t>
      </w:r>
      <w:r w:rsidRPr="009B75B6">
        <w:rPr>
          <w:rFonts w:ascii="Times New Roman" w:hAnsi="Times New Roman" w:cs="Times New Roman"/>
          <w:sz w:val="24"/>
          <w:szCs w:val="24"/>
        </w:rPr>
        <w:t>yürürlükten kaldırılmıştır. Dolayısıyla Gıda Maddelerinin Ve Umu</w:t>
      </w:r>
      <w:r>
        <w:rPr>
          <w:rFonts w:ascii="Times New Roman" w:hAnsi="Times New Roman" w:cs="Times New Roman"/>
          <w:sz w:val="24"/>
          <w:szCs w:val="24"/>
        </w:rPr>
        <w:t xml:space="preserve">mi Sağlığı İlgilendiren Eşya ve </w:t>
      </w:r>
      <w:r w:rsidRPr="009B75B6">
        <w:rPr>
          <w:rFonts w:ascii="Times New Roman" w:hAnsi="Times New Roman" w:cs="Times New Roman"/>
          <w:sz w:val="24"/>
          <w:szCs w:val="24"/>
        </w:rPr>
        <w:t xml:space="preserve">Levazımın Hususi Vasıflarını Gösteren Tüzük hükümleriyle düzenleme </w:t>
      </w:r>
      <w:r>
        <w:rPr>
          <w:rFonts w:ascii="Times New Roman" w:hAnsi="Times New Roman" w:cs="Times New Roman"/>
          <w:sz w:val="24"/>
          <w:szCs w:val="24"/>
        </w:rPr>
        <w:t xml:space="preserve">altına alınan hususların önemli </w:t>
      </w:r>
      <w:r w:rsidRPr="009B75B6">
        <w:rPr>
          <w:rFonts w:ascii="Times New Roman" w:hAnsi="Times New Roman" w:cs="Times New Roman"/>
          <w:sz w:val="24"/>
          <w:szCs w:val="24"/>
        </w:rPr>
        <w:t>bir kısmı (gıda ve gıda maddeleri ile temas eden malzemeye dair hu</w:t>
      </w:r>
      <w:r>
        <w:rPr>
          <w:rFonts w:ascii="Times New Roman" w:hAnsi="Times New Roman" w:cs="Times New Roman"/>
          <w:sz w:val="24"/>
          <w:szCs w:val="24"/>
        </w:rPr>
        <w:t xml:space="preserve">suslar) Kanun koyucunun iradesi </w:t>
      </w:r>
      <w:r w:rsidRPr="009B75B6">
        <w:rPr>
          <w:rFonts w:ascii="Times New Roman" w:hAnsi="Times New Roman" w:cs="Times New Roman"/>
          <w:sz w:val="24"/>
          <w:szCs w:val="24"/>
        </w:rPr>
        <w:t>doğrultusunda yukarıda zikredilen önce 5179 sayılı Kanun ve akabinde 5996 sayılı Kanunla yeniden</w:t>
      </w:r>
      <w:r>
        <w:rPr>
          <w:rFonts w:ascii="Times New Roman" w:hAnsi="Times New Roman" w:cs="Times New Roman"/>
          <w:sz w:val="24"/>
          <w:szCs w:val="24"/>
        </w:rPr>
        <w:t xml:space="preserve"> </w:t>
      </w:r>
      <w:r w:rsidRPr="009B75B6">
        <w:rPr>
          <w:rFonts w:ascii="Times New Roman" w:hAnsi="Times New Roman" w:cs="Times New Roman"/>
          <w:sz w:val="24"/>
          <w:szCs w:val="24"/>
        </w:rPr>
        <w:t>tanzim edilmiştir. Netice olarak mezkûr Tüzüğün asli mevzuunu teşkil eden hususlar Kanun dü</w:t>
      </w:r>
      <w:r>
        <w:rPr>
          <w:rFonts w:ascii="Times New Roman" w:hAnsi="Times New Roman" w:cs="Times New Roman"/>
          <w:sz w:val="24"/>
          <w:szCs w:val="24"/>
        </w:rPr>
        <w:t xml:space="preserve">zeyinde </w:t>
      </w:r>
      <w:r w:rsidRPr="009B75B6">
        <w:rPr>
          <w:rFonts w:ascii="Times New Roman" w:hAnsi="Times New Roman" w:cs="Times New Roman"/>
          <w:sz w:val="24"/>
          <w:szCs w:val="24"/>
        </w:rPr>
        <w:t>yeniden düzenlemeye konu olmuş ve yine bahse konu tüzüğün dayanağını teşkil eden hükümler de anılan</w:t>
      </w:r>
      <w:r>
        <w:rPr>
          <w:rFonts w:ascii="Times New Roman" w:hAnsi="Times New Roman" w:cs="Times New Roman"/>
          <w:sz w:val="24"/>
          <w:szCs w:val="24"/>
        </w:rPr>
        <w:t xml:space="preserve"> </w:t>
      </w:r>
      <w:r w:rsidRPr="009B75B6">
        <w:rPr>
          <w:rFonts w:ascii="Times New Roman" w:hAnsi="Times New Roman" w:cs="Times New Roman"/>
          <w:sz w:val="24"/>
          <w:szCs w:val="24"/>
        </w:rPr>
        <w:t>süreç sonunda yürürlükten kaldırılmıştır.</w:t>
      </w:r>
    </w:p>
    <w:p w:rsidR="00F6024E" w:rsidRDefault="00F6024E" w:rsidP="00F6024E">
      <w:pPr>
        <w:autoSpaceDE w:val="0"/>
        <w:autoSpaceDN w:val="0"/>
        <w:adjustRightInd w:val="0"/>
        <w:spacing w:after="0" w:line="240" w:lineRule="auto"/>
        <w:ind w:firstLine="708"/>
        <w:jc w:val="both"/>
        <w:rPr>
          <w:rFonts w:ascii="Times New Roman" w:hAnsi="Times New Roman" w:cs="Times New Roman"/>
          <w:sz w:val="24"/>
          <w:szCs w:val="24"/>
        </w:rPr>
      </w:pPr>
    </w:p>
    <w:p w:rsidR="00F6024E" w:rsidRPr="009B75B6" w:rsidRDefault="00F6024E" w:rsidP="00F6024E">
      <w:pPr>
        <w:autoSpaceDE w:val="0"/>
        <w:autoSpaceDN w:val="0"/>
        <w:adjustRightInd w:val="0"/>
        <w:spacing w:after="0" w:line="240" w:lineRule="auto"/>
        <w:ind w:firstLine="708"/>
        <w:jc w:val="both"/>
        <w:rPr>
          <w:rFonts w:ascii="Times New Roman" w:hAnsi="Times New Roman" w:cs="Times New Roman"/>
          <w:sz w:val="24"/>
          <w:szCs w:val="24"/>
        </w:rPr>
      </w:pPr>
      <w:r w:rsidRPr="009B75B6">
        <w:rPr>
          <w:rFonts w:ascii="Times New Roman" w:hAnsi="Times New Roman" w:cs="Times New Roman"/>
          <w:sz w:val="24"/>
          <w:szCs w:val="24"/>
        </w:rPr>
        <w:t>Pozitif hukukumuzda, idarenin tüm diğer işlemlerinde olduğ</w:t>
      </w:r>
      <w:r>
        <w:rPr>
          <w:rFonts w:ascii="Times New Roman" w:hAnsi="Times New Roman" w:cs="Times New Roman"/>
          <w:sz w:val="24"/>
          <w:szCs w:val="24"/>
        </w:rPr>
        <w:t xml:space="preserve">u gibi düzenleyici işlemleri de </w:t>
      </w:r>
      <w:r w:rsidRPr="009B75B6">
        <w:rPr>
          <w:rFonts w:ascii="Times New Roman" w:hAnsi="Times New Roman" w:cs="Times New Roman"/>
          <w:sz w:val="24"/>
          <w:szCs w:val="24"/>
        </w:rPr>
        <w:t>kanunilik ilkesi çerçevesinde kanuna dayalı ve kanuna uygun olarak yine kanunun hükümlerini izah</w:t>
      </w:r>
      <w:r>
        <w:rPr>
          <w:rFonts w:ascii="Times New Roman" w:hAnsi="Times New Roman" w:cs="Times New Roman"/>
          <w:sz w:val="24"/>
          <w:szCs w:val="24"/>
        </w:rPr>
        <w:t xml:space="preserve"> </w:t>
      </w:r>
      <w:r w:rsidRPr="009B75B6">
        <w:rPr>
          <w:rFonts w:ascii="Times New Roman" w:hAnsi="Times New Roman" w:cs="Times New Roman"/>
          <w:sz w:val="24"/>
          <w:szCs w:val="24"/>
        </w:rPr>
        <w:t>etmek üzere düzenlenmekte ve kanuni dayanağı kalmayan düzenleyici işlemler yönünden ise bunların</w:t>
      </w:r>
      <w:r>
        <w:rPr>
          <w:rFonts w:ascii="Times New Roman" w:hAnsi="Times New Roman" w:cs="Times New Roman"/>
          <w:sz w:val="24"/>
          <w:szCs w:val="24"/>
        </w:rPr>
        <w:t xml:space="preserve"> </w:t>
      </w:r>
      <w:r w:rsidRPr="009B75B6">
        <w:rPr>
          <w:rFonts w:ascii="Times New Roman" w:hAnsi="Times New Roman" w:cs="Times New Roman"/>
          <w:sz w:val="24"/>
          <w:szCs w:val="24"/>
        </w:rPr>
        <w:t>yokluklarının tespit mi edileceği yoksa yürürlükten mi kaldırılacakları konusu tartışmalı olup bunlar</w:t>
      </w:r>
      <w:r>
        <w:rPr>
          <w:rFonts w:ascii="Times New Roman" w:hAnsi="Times New Roman" w:cs="Times New Roman"/>
          <w:sz w:val="24"/>
          <w:szCs w:val="24"/>
        </w:rPr>
        <w:t xml:space="preserve"> </w:t>
      </w:r>
      <w:r w:rsidRPr="009B75B6">
        <w:rPr>
          <w:rFonts w:ascii="Times New Roman" w:hAnsi="Times New Roman" w:cs="Times New Roman"/>
          <w:sz w:val="24"/>
          <w:szCs w:val="24"/>
        </w:rPr>
        <w:t>hakkında gerek doktrinde gerekse de yargı içtihatlarında açık bir değerlendirmeye rastlanılamamaktadır.</w:t>
      </w:r>
      <w:r>
        <w:rPr>
          <w:rFonts w:ascii="Times New Roman" w:hAnsi="Times New Roman" w:cs="Times New Roman"/>
          <w:sz w:val="24"/>
          <w:szCs w:val="24"/>
        </w:rPr>
        <w:t xml:space="preserve"> </w:t>
      </w:r>
      <w:r w:rsidRPr="009B75B6">
        <w:rPr>
          <w:rFonts w:ascii="Times New Roman" w:hAnsi="Times New Roman" w:cs="Times New Roman"/>
          <w:sz w:val="24"/>
          <w:szCs w:val="24"/>
        </w:rPr>
        <w:t>Bu doğrultuda, mezkûr Tüzüğün düzenlediği saha daha sonra kanun koyucunun iradesi doğrultusunda</w:t>
      </w:r>
      <w:r>
        <w:rPr>
          <w:rFonts w:ascii="Times New Roman" w:hAnsi="Times New Roman" w:cs="Times New Roman"/>
          <w:sz w:val="24"/>
          <w:szCs w:val="24"/>
        </w:rPr>
        <w:t xml:space="preserve"> </w:t>
      </w:r>
      <w:r w:rsidRPr="009B75B6">
        <w:rPr>
          <w:rFonts w:ascii="Times New Roman" w:hAnsi="Times New Roman" w:cs="Times New Roman"/>
          <w:sz w:val="24"/>
          <w:szCs w:val="24"/>
        </w:rPr>
        <w:t xml:space="preserve">kanun düzeyindeki bir </w:t>
      </w:r>
      <w:r w:rsidRPr="009B75B6">
        <w:rPr>
          <w:rFonts w:ascii="Times New Roman" w:hAnsi="Times New Roman" w:cs="Times New Roman"/>
          <w:sz w:val="24"/>
          <w:szCs w:val="24"/>
        </w:rPr>
        <w:lastRenderedPageBreak/>
        <w:t>işlemle yeniden düzenlenmiş, konuya dair detaylar idarenin diğer düzenleyici</w:t>
      </w:r>
      <w:r>
        <w:rPr>
          <w:rFonts w:ascii="Times New Roman" w:hAnsi="Times New Roman" w:cs="Times New Roman"/>
          <w:sz w:val="24"/>
          <w:szCs w:val="24"/>
        </w:rPr>
        <w:t xml:space="preserve"> </w:t>
      </w:r>
      <w:r w:rsidRPr="009B75B6">
        <w:rPr>
          <w:rFonts w:ascii="Times New Roman" w:hAnsi="Times New Roman" w:cs="Times New Roman"/>
          <w:sz w:val="24"/>
          <w:szCs w:val="24"/>
        </w:rPr>
        <w:t>işlemleriyle ayrıca tanzim edilmiştir. Diğer yandan, kural koyma faaliyeti bakımından yürütme organının</w:t>
      </w:r>
      <w:r>
        <w:rPr>
          <w:rFonts w:ascii="Times New Roman" w:hAnsi="Times New Roman" w:cs="Times New Roman"/>
          <w:sz w:val="24"/>
          <w:szCs w:val="24"/>
        </w:rPr>
        <w:t xml:space="preserve"> </w:t>
      </w:r>
      <w:r w:rsidRPr="009B75B6">
        <w:rPr>
          <w:rFonts w:ascii="Times New Roman" w:hAnsi="Times New Roman" w:cs="Times New Roman"/>
          <w:sz w:val="24"/>
          <w:szCs w:val="24"/>
        </w:rPr>
        <w:t>diğer bir deyişle idarenin işlemleri tali nitelikte ve yasama organının kural koyma faaliyetine bağlı</w:t>
      </w:r>
      <w:r>
        <w:rPr>
          <w:rFonts w:ascii="Times New Roman" w:hAnsi="Times New Roman" w:cs="Times New Roman"/>
          <w:sz w:val="24"/>
          <w:szCs w:val="24"/>
        </w:rPr>
        <w:t xml:space="preserve"> </w:t>
      </w:r>
      <w:r w:rsidRPr="009B75B6">
        <w:rPr>
          <w:rFonts w:ascii="Times New Roman" w:hAnsi="Times New Roman" w:cs="Times New Roman"/>
          <w:sz w:val="24"/>
          <w:szCs w:val="24"/>
        </w:rPr>
        <w:t>olduğu ve tüzüklerin ise yürütmeye ait düzenleyici işlem olduğu dikkate alındığında daha sonra kanun</w:t>
      </w:r>
      <w:r>
        <w:rPr>
          <w:rFonts w:ascii="Times New Roman" w:hAnsi="Times New Roman" w:cs="Times New Roman"/>
          <w:sz w:val="24"/>
          <w:szCs w:val="24"/>
        </w:rPr>
        <w:t xml:space="preserve"> </w:t>
      </w:r>
      <w:r w:rsidRPr="009B75B6">
        <w:rPr>
          <w:rFonts w:ascii="Times New Roman" w:hAnsi="Times New Roman" w:cs="Times New Roman"/>
          <w:sz w:val="24"/>
          <w:szCs w:val="24"/>
        </w:rPr>
        <w:t>koyucunun iradesiyle düzenlenen bir konu hakkında yürütmenin düzenleyici işleminin her ne kadar</w:t>
      </w:r>
      <w:r>
        <w:rPr>
          <w:rFonts w:ascii="Times New Roman" w:hAnsi="Times New Roman" w:cs="Times New Roman"/>
          <w:sz w:val="24"/>
          <w:szCs w:val="24"/>
        </w:rPr>
        <w:t xml:space="preserve"> </w:t>
      </w:r>
      <w:r w:rsidRPr="009B75B6">
        <w:rPr>
          <w:rFonts w:ascii="Times New Roman" w:hAnsi="Times New Roman" w:cs="Times New Roman"/>
          <w:sz w:val="24"/>
          <w:szCs w:val="24"/>
        </w:rPr>
        <w:t>yürürlükte olsa da "ölü mevzuat" yahut yürürlük kabiliyetini yitirmiş bir düzenleme olarak</w:t>
      </w:r>
      <w:r>
        <w:rPr>
          <w:rFonts w:ascii="Times New Roman" w:hAnsi="Times New Roman" w:cs="Times New Roman"/>
          <w:sz w:val="24"/>
          <w:szCs w:val="24"/>
        </w:rPr>
        <w:t xml:space="preserve"> </w:t>
      </w:r>
      <w:r w:rsidRPr="009B75B6">
        <w:rPr>
          <w:rFonts w:ascii="Times New Roman" w:hAnsi="Times New Roman" w:cs="Times New Roman"/>
          <w:sz w:val="24"/>
          <w:szCs w:val="24"/>
        </w:rPr>
        <w:t>değerlendirilmesi gerekmektedir. Bununla beraber, hukuki belirlilik ve usulde paralellik ilkesi gereği</w:t>
      </w:r>
      <w:r>
        <w:rPr>
          <w:rFonts w:ascii="Times New Roman" w:hAnsi="Times New Roman" w:cs="Times New Roman"/>
          <w:sz w:val="24"/>
          <w:szCs w:val="24"/>
        </w:rPr>
        <w:t xml:space="preserve"> </w:t>
      </w:r>
      <w:r w:rsidRPr="009B75B6">
        <w:rPr>
          <w:rFonts w:ascii="Times New Roman" w:hAnsi="Times New Roman" w:cs="Times New Roman"/>
          <w:sz w:val="24"/>
          <w:szCs w:val="24"/>
        </w:rPr>
        <w:t>mezkûr Tüzüğün şeklen de yürürlükten kaldırılmasında fayda olduğu değerlendirilmektedir.</w:t>
      </w:r>
    </w:p>
    <w:p w:rsidR="00E2577E" w:rsidRDefault="00E2577E"/>
    <w:sectPr w:rsidR="00E25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4E"/>
    <w:rsid w:val="003C23E2"/>
    <w:rsid w:val="003D2ED5"/>
    <w:rsid w:val="00E2577E"/>
    <w:rsid w:val="00F60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A6471-90E6-49D2-B95A-53BE47F9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DURAL</dc:creator>
  <cp:keywords/>
  <dc:description/>
  <cp:lastModifiedBy>Kevser Doğan Toygar</cp:lastModifiedBy>
  <cp:revision>2</cp:revision>
  <dcterms:created xsi:type="dcterms:W3CDTF">2022-07-28T14:07:00Z</dcterms:created>
  <dcterms:modified xsi:type="dcterms:W3CDTF">2022-07-28T14:07:00Z</dcterms:modified>
</cp:coreProperties>
</file>