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E15" w:rsidRPr="00FC5E15" w:rsidRDefault="00FC5E15" w:rsidP="00FC5E15">
      <w:pPr>
        <w:pStyle w:val="NormalWeb"/>
        <w:shd w:val="clear" w:color="auto" w:fill="FFFFFF"/>
        <w:spacing w:line="330" w:lineRule="atLeast"/>
        <w:jc w:val="center"/>
        <w:rPr>
          <w:rFonts w:ascii="Arial" w:hAnsi="Arial" w:cs="Arial"/>
          <w:b/>
          <w:color w:val="000000"/>
          <w:sz w:val="20"/>
          <w:szCs w:val="20"/>
        </w:rPr>
      </w:pPr>
      <w:r w:rsidRPr="00FC5E15">
        <w:rPr>
          <w:rFonts w:ascii="Arial" w:hAnsi="Arial" w:cs="Arial"/>
          <w:b/>
          <w:color w:val="000000"/>
          <w:sz w:val="20"/>
          <w:szCs w:val="20"/>
        </w:rPr>
        <w:t>GENEL GEREKÇE</w:t>
      </w:r>
    </w:p>
    <w:p w:rsidR="00DF0AD0" w:rsidRDefault="00DF0AD0" w:rsidP="00DF0AD0">
      <w:pPr>
        <w:pStyle w:val="NormalWeb"/>
        <w:shd w:val="clear" w:color="auto" w:fill="FFFFFF"/>
        <w:spacing w:line="330" w:lineRule="atLeast"/>
        <w:jc w:val="both"/>
        <w:rPr>
          <w:rFonts w:ascii="Arial" w:hAnsi="Arial" w:cs="Arial"/>
          <w:color w:val="000000"/>
          <w:sz w:val="20"/>
          <w:szCs w:val="20"/>
        </w:rPr>
      </w:pPr>
      <w:proofErr w:type="gramStart"/>
      <w:r>
        <w:rPr>
          <w:rFonts w:ascii="Arial" w:hAnsi="Arial" w:cs="Arial"/>
          <w:color w:val="000000"/>
          <w:sz w:val="20"/>
          <w:szCs w:val="20"/>
        </w:rPr>
        <w:t>13/12/1994</w:t>
      </w:r>
      <w:proofErr w:type="gramEnd"/>
      <w:r>
        <w:rPr>
          <w:rFonts w:ascii="Arial" w:hAnsi="Arial" w:cs="Arial"/>
          <w:color w:val="000000"/>
          <w:sz w:val="20"/>
          <w:szCs w:val="20"/>
        </w:rPr>
        <w:t xml:space="preserve"> tarihli ve 22140 sayılı Resmi Gazetede yayımlanarak yürürlüğe giren 4054 sayılı Rekabetin Korunması Hakkında Kanun, Rekabet Kurumunun göreve başladığı 5/11/1997 tarihinden bu yana uygulanmaktadır. Bu süre içinde kazanılan deneyim, ülkemizde rekabet kurallarının daha etkili ve işlevsel uygulanması bakımından 4054 sayılı Kanunun bazı hükümlerinin değiştirilmesine ihtiyaç duyulduğunu göstermektedir.</w:t>
      </w:r>
    </w:p>
    <w:p w:rsidR="00DF0AD0" w:rsidRDefault="00DF0AD0" w:rsidP="00DF0AD0">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 xml:space="preserve">Kanunun uygulandığı </w:t>
      </w:r>
      <w:proofErr w:type="spellStart"/>
      <w:r>
        <w:rPr>
          <w:rFonts w:ascii="Arial" w:hAnsi="Arial" w:cs="Arial"/>
          <w:color w:val="000000"/>
          <w:sz w:val="20"/>
          <w:szCs w:val="20"/>
        </w:rPr>
        <w:t>onbeş</w:t>
      </w:r>
      <w:proofErr w:type="spellEnd"/>
      <w:r>
        <w:rPr>
          <w:rFonts w:ascii="Arial" w:hAnsi="Arial" w:cs="Arial"/>
          <w:color w:val="000000"/>
          <w:sz w:val="20"/>
          <w:szCs w:val="20"/>
        </w:rPr>
        <w:t xml:space="preserve"> yılı aşan süre zarfında, mehaz Avrupa Birliği rekabet hukukunda önemli gelişmeler olmuştur. </w:t>
      </w:r>
      <w:proofErr w:type="gramStart"/>
      <w:r>
        <w:rPr>
          <w:rFonts w:ascii="Arial" w:hAnsi="Arial" w:cs="Arial"/>
          <w:color w:val="000000"/>
          <w:sz w:val="20"/>
          <w:szCs w:val="20"/>
        </w:rPr>
        <w:t>1/5/2004</w:t>
      </w:r>
      <w:proofErr w:type="gramEnd"/>
      <w:r>
        <w:rPr>
          <w:rFonts w:ascii="Arial" w:hAnsi="Arial" w:cs="Arial"/>
          <w:color w:val="000000"/>
          <w:sz w:val="20"/>
          <w:szCs w:val="20"/>
        </w:rPr>
        <w:t xml:space="preserve"> tarihinde yürürlüğe giren reform paketinin en önemli ayağım oluşturan ve 17 sayılı Konsey Uygulama Tüzüğünü yürürlükten kaldıran 1/2003 sayılı Konsey Uygulama Tüzüğü ve yoğunlaşmaların denetimine ilişkin yeni düzenlemeler getiren 139/2004 sayılı Konsey Birleşme Tüzüğü başta olmak üzere Avrupa Birliği mevzuatında yapılan değişikliklerin, çağdaş bir rekabet hukuku mevzuatının oluşturulabilmesi ve Avrupa Birliğine üyelik müzakereleri açılarından dikkate alınması gerekmektedir. Bunun yanında, OECD tarafından hazırlanan Türkiye Rekabet Hukuku ve Politikası Gözden Geçirme Raporunda, 4054 sayılı Kanun hakkında değişiklik önerilerine yer verilmiştir. Ayrıca 9 uncu Kalkınma Planı Çalışmaları bünyesinde oluşturulan Rekabet Hukuku ve Politikaları Özel İhtisas Komisyonu Raporunda da, aynı konuda tespit ve öneriler bulunmaktadır.</w:t>
      </w:r>
    </w:p>
    <w:p w:rsidR="00DF0AD0" w:rsidRDefault="00DF0AD0" w:rsidP="00DF0AD0">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Ulusal ve uluslararası düzeyde işaret edilen ihtiyaçlar doğrultusunda 4054 sayılı Kanunda yapılan bu değişikliklerle; temel olarak Kanunun daha açık ve anlaşılır hale getirilmesi, teşebbüsler açısından hukuki belirliliğin arttırılması, bürokrasinin azaltılması ve Kurum kaynaklarının ciddi rekabet ihlallerine yönlendirilmesine olanak sağlanması hedeflenmektedir. Bununla birlikte, yoğunlaşmaların değerlendirilmesi bakmandan Avrupa Birliği tarafından 139/2004 sayılı Birleşme Tüzüğünde benimsenen yeni test esas alınmaktadır.</w:t>
      </w:r>
    </w:p>
    <w:p w:rsidR="00DF0AD0" w:rsidRDefault="00DF0AD0" w:rsidP="00DF0AD0">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 xml:space="preserve">Tanımlanan hedeflere uygun olarak, Kanunun daha açık ve anlaşılır hale getirilmesi amacıyla muafiyetle ilgili hükümler bir araya getirilmekte, yoğunlaşma işlemleri tanımlanarak ortak girişimlerin hukuki durumu netleştirilmekte, yoğunlaşma işlemleri bakımından soruşturma </w:t>
      </w:r>
      <w:proofErr w:type="gramStart"/>
      <w:r>
        <w:rPr>
          <w:rFonts w:ascii="Arial" w:hAnsi="Arial" w:cs="Arial"/>
          <w:color w:val="000000"/>
          <w:sz w:val="20"/>
          <w:szCs w:val="20"/>
        </w:rPr>
        <w:t>prosedürünün</w:t>
      </w:r>
      <w:proofErr w:type="gramEnd"/>
      <w:r>
        <w:rPr>
          <w:rFonts w:ascii="Arial" w:hAnsi="Arial" w:cs="Arial"/>
          <w:color w:val="000000"/>
          <w:sz w:val="20"/>
          <w:szCs w:val="20"/>
        </w:rPr>
        <w:t xml:space="preserve"> uygulamasına son verilmekte, </w:t>
      </w:r>
      <w:proofErr w:type="spellStart"/>
      <w:r>
        <w:rPr>
          <w:rFonts w:ascii="Arial" w:hAnsi="Arial" w:cs="Arial"/>
          <w:color w:val="000000"/>
          <w:sz w:val="20"/>
          <w:szCs w:val="20"/>
        </w:rPr>
        <w:t>önaraştırma</w:t>
      </w:r>
      <w:proofErr w:type="spellEnd"/>
      <w:r>
        <w:rPr>
          <w:rFonts w:ascii="Arial" w:hAnsi="Arial" w:cs="Arial"/>
          <w:color w:val="000000"/>
          <w:sz w:val="20"/>
          <w:szCs w:val="20"/>
        </w:rPr>
        <w:t xml:space="preserve"> ve soruşturmalarda dosyaya giriş hakkının kimler tarafından hangi aşamalarda ve kapsamda kullanılabileceği düzenlenmektedir. Öte taraftan, Kanuna aykırılığın özel hukuk alanındaki geçersizlik yaptırımına 4 üncü maddenin yanında 6 </w:t>
      </w:r>
      <w:proofErr w:type="spellStart"/>
      <w:r>
        <w:rPr>
          <w:rFonts w:ascii="Arial" w:hAnsi="Arial" w:cs="Arial"/>
          <w:color w:val="000000"/>
          <w:sz w:val="20"/>
          <w:szCs w:val="20"/>
        </w:rPr>
        <w:t>ncı</w:t>
      </w:r>
      <w:proofErr w:type="spellEnd"/>
      <w:r>
        <w:rPr>
          <w:rFonts w:ascii="Arial" w:hAnsi="Arial" w:cs="Arial"/>
          <w:color w:val="000000"/>
          <w:sz w:val="20"/>
          <w:szCs w:val="20"/>
        </w:rPr>
        <w:t xml:space="preserve"> ve 7 </w:t>
      </w:r>
      <w:proofErr w:type="spellStart"/>
      <w:r>
        <w:rPr>
          <w:rFonts w:ascii="Arial" w:hAnsi="Arial" w:cs="Arial"/>
          <w:color w:val="000000"/>
          <w:sz w:val="20"/>
          <w:szCs w:val="20"/>
        </w:rPr>
        <w:t>nci</w:t>
      </w:r>
      <w:proofErr w:type="spellEnd"/>
      <w:r>
        <w:rPr>
          <w:rFonts w:ascii="Arial" w:hAnsi="Arial" w:cs="Arial"/>
          <w:color w:val="000000"/>
          <w:sz w:val="20"/>
          <w:szCs w:val="20"/>
        </w:rPr>
        <w:t xml:space="preserve"> maddeler de </w:t>
      </w:r>
      <w:proofErr w:type="gramStart"/>
      <w:r>
        <w:rPr>
          <w:rFonts w:ascii="Arial" w:hAnsi="Arial" w:cs="Arial"/>
          <w:color w:val="000000"/>
          <w:sz w:val="20"/>
          <w:szCs w:val="20"/>
        </w:rPr>
        <w:t>dahil</w:t>
      </w:r>
      <w:proofErr w:type="gramEnd"/>
      <w:r>
        <w:rPr>
          <w:rFonts w:ascii="Arial" w:hAnsi="Arial" w:cs="Arial"/>
          <w:color w:val="000000"/>
          <w:sz w:val="20"/>
          <w:szCs w:val="20"/>
        </w:rPr>
        <w:t xml:space="preserve"> edilirken, açılacak tazminat davalarında zararın esas alınması benimsenmektedir.</w:t>
      </w:r>
    </w:p>
    <w:p w:rsidR="00DF0AD0" w:rsidRDefault="00DF0AD0" w:rsidP="00DF0AD0">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 xml:space="preserve">Hukuki belirliliğin arttırılması bağlamında, muafiyet maddesi yeniden yazılarak, muafiyetin verilmesi, şarta bağlanması veya geri alınması yeniden düzenlenmektedir. Yoğunlaşma işlemleri hakkında Kurul tarafından yasaklama karem alınmadan önce taraflara görüş bildirme olanağı tanınarak tarafların haklan güçlendirilmektedir. </w:t>
      </w:r>
      <w:proofErr w:type="spellStart"/>
      <w:r>
        <w:rPr>
          <w:rFonts w:ascii="Arial" w:hAnsi="Arial" w:cs="Arial"/>
          <w:color w:val="000000"/>
          <w:sz w:val="20"/>
          <w:szCs w:val="20"/>
        </w:rPr>
        <w:t>Aynca</w:t>
      </w:r>
      <w:proofErr w:type="spellEnd"/>
      <w:r>
        <w:rPr>
          <w:rFonts w:ascii="Arial" w:hAnsi="Arial" w:cs="Arial"/>
          <w:color w:val="000000"/>
          <w:sz w:val="20"/>
          <w:szCs w:val="20"/>
        </w:rPr>
        <w:t xml:space="preserve"> Kurulun en önemli yetkilerinden olan bilgi isteme ve yerinde inceleme yetkilerinin kapsamı netleştirilmektedir. Tüm bunların yanında yoğunlaşmalar </w:t>
      </w:r>
      <w:proofErr w:type="spellStart"/>
      <w:r>
        <w:rPr>
          <w:rFonts w:ascii="Arial" w:hAnsi="Arial" w:cs="Arial"/>
          <w:color w:val="000000"/>
          <w:sz w:val="20"/>
          <w:szCs w:val="20"/>
        </w:rPr>
        <w:t>bakınundan</w:t>
      </w:r>
      <w:proofErr w:type="spellEnd"/>
      <w:r>
        <w:rPr>
          <w:rFonts w:ascii="Arial" w:hAnsi="Arial" w:cs="Arial"/>
          <w:color w:val="000000"/>
          <w:sz w:val="20"/>
          <w:szCs w:val="20"/>
        </w:rPr>
        <w:t xml:space="preserve"> nihai inceleme aşaması </w:t>
      </w:r>
      <w:proofErr w:type="spellStart"/>
      <w:r>
        <w:rPr>
          <w:rFonts w:ascii="Arial" w:hAnsi="Arial" w:cs="Arial"/>
          <w:color w:val="000000"/>
          <w:sz w:val="20"/>
          <w:szCs w:val="20"/>
        </w:rPr>
        <w:t>kaldınlmakta</w:t>
      </w:r>
      <w:proofErr w:type="spellEnd"/>
      <w:r>
        <w:rPr>
          <w:rFonts w:ascii="Arial" w:hAnsi="Arial" w:cs="Arial"/>
          <w:color w:val="000000"/>
          <w:sz w:val="20"/>
          <w:szCs w:val="20"/>
        </w:rPr>
        <w:t xml:space="preserve">, gerek ihlal tespiti yapılamaması gerekse ilgili tarafların rekabet </w:t>
      </w:r>
      <w:proofErr w:type="spellStart"/>
      <w:r>
        <w:rPr>
          <w:rFonts w:ascii="Arial" w:hAnsi="Arial" w:cs="Arial"/>
          <w:color w:val="000000"/>
          <w:sz w:val="20"/>
          <w:szCs w:val="20"/>
        </w:rPr>
        <w:t>sorunlannı</w:t>
      </w:r>
      <w:proofErr w:type="spellEnd"/>
      <w:r>
        <w:rPr>
          <w:rFonts w:ascii="Arial" w:hAnsi="Arial" w:cs="Arial"/>
          <w:color w:val="000000"/>
          <w:sz w:val="20"/>
          <w:szCs w:val="20"/>
        </w:rPr>
        <w:t xml:space="preserve"> giderecek taahhütte </w:t>
      </w:r>
      <w:proofErr w:type="spellStart"/>
      <w:r>
        <w:rPr>
          <w:rFonts w:ascii="Arial" w:hAnsi="Arial" w:cs="Arial"/>
          <w:color w:val="000000"/>
          <w:sz w:val="20"/>
          <w:szCs w:val="20"/>
        </w:rPr>
        <w:t>bulunmalan</w:t>
      </w:r>
      <w:proofErr w:type="spellEnd"/>
      <w:r>
        <w:rPr>
          <w:rFonts w:ascii="Arial" w:hAnsi="Arial" w:cs="Arial"/>
          <w:color w:val="000000"/>
          <w:sz w:val="20"/>
          <w:szCs w:val="20"/>
        </w:rPr>
        <w:t xml:space="preserve"> dolayısıyla yürütülmekte olan bir soruşturmaya son verilebilme olanağı getirilmektedir.</w:t>
      </w:r>
    </w:p>
    <w:p w:rsidR="00DF0AD0" w:rsidRDefault="00DF0AD0" w:rsidP="00DF0AD0">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lastRenderedPageBreak/>
        <w:t xml:space="preserve">Öte yandan, Kurul ve Başkanlığın görev ve yetkileri yeniden düzenlenerek, daha az bürokrasi içeren ve usul ekonomisi sağlayan yapısal bir düzenleme öngörülmekte, Kanunun 4 üncü maddesine Avrupa Birliği rekabet hukukunda da yer alan de </w:t>
      </w:r>
      <w:proofErr w:type="spellStart"/>
      <w:r>
        <w:rPr>
          <w:rFonts w:ascii="Arial" w:hAnsi="Arial" w:cs="Arial"/>
          <w:color w:val="000000"/>
          <w:sz w:val="20"/>
          <w:szCs w:val="20"/>
        </w:rPr>
        <w:t>minimis</w:t>
      </w:r>
      <w:proofErr w:type="spellEnd"/>
      <w:r>
        <w:rPr>
          <w:rFonts w:ascii="Arial" w:hAnsi="Arial" w:cs="Arial"/>
          <w:color w:val="000000"/>
          <w:sz w:val="20"/>
          <w:szCs w:val="20"/>
        </w:rPr>
        <w:t xml:space="preserve"> (önemsizlik) uygulamasının eklenmesiyle Kurum </w:t>
      </w:r>
      <w:proofErr w:type="spellStart"/>
      <w:r>
        <w:rPr>
          <w:rFonts w:ascii="Arial" w:hAnsi="Arial" w:cs="Arial"/>
          <w:color w:val="000000"/>
          <w:sz w:val="20"/>
          <w:szCs w:val="20"/>
        </w:rPr>
        <w:t>kaynaklannın</w:t>
      </w:r>
      <w:proofErr w:type="spellEnd"/>
      <w:r>
        <w:rPr>
          <w:rFonts w:ascii="Arial" w:hAnsi="Arial" w:cs="Arial"/>
          <w:color w:val="000000"/>
          <w:sz w:val="20"/>
          <w:szCs w:val="20"/>
        </w:rPr>
        <w:t xml:space="preserve"> ciddi rekabet ihlallerine yönlendirilmesine olanak sağlanması hedeflenmektedir.</w:t>
      </w:r>
    </w:p>
    <w:p w:rsidR="00DF0AD0" w:rsidRDefault="00DF0AD0" w:rsidP="00DF0AD0">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 xml:space="preserve">Öte yandan, Anayasa Mahkemesinin, </w:t>
      </w:r>
      <w:proofErr w:type="gramStart"/>
      <w:r>
        <w:rPr>
          <w:rFonts w:ascii="Arial" w:hAnsi="Arial" w:cs="Arial"/>
          <w:color w:val="000000"/>
          <w:sz w:val="20"/>
          <w:szCs w:val="20"/>
        </w:rPr>
        <w:t>12/7/2013</w:t>
      </w:r>
      <w:proofErr w:type="gramEnd"/>
      <w:r>
        <w:rPr>
          <w:rFonts w:ascii="Arial" w:hAnsi="Arial" w:cs="Arial"/>
          <w:color w:val="000000"/>
          <w:sz w:val="20"/>
          <w:szCs w:val="20"/>
        </w:rPr>
        <w:t xml:space="preserve"> tarihli ve 28705 sayılı Resmi Gazetede yayımlanan 2013/72 sayılı Karan ile 4054 sayılı Kanunun 34 üncü maddesinin ikinci fıkrasının ikinci ve üçüncü cümlelerinin iptali ile oluşan hukuki boşluk giderilmekte olup bu bağlamda Rekabet Kurumunun hizmet birimlerine, bunların görev ve yetkilerine ve Kurumun personel, kadro unvanları, kadro dereceleri ile sayılarına ilişkin temel ilkelerin yasal çerçevesi belirlenmektedir.</w:t>
      </w:r>
    </w:p>
    <w:p w:rsidR="00DF0AD0" w:rsidRDefault="00DF0AD0" w:rsidP="00DF0AD0">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Yapılan tüm bu değişiklikler sonucunda, Avrupa Birliği ve gelişmiş ülke uygulamalarına paralel olarak, üretimde ve kaynak dağılımında etkinlik sağlamak ve bu suretle iktisadi refahı arttırmak için mal ve hizmet piyasalarında rekabeti korumak ve geliştirmek amaçlarına hizmet edecek daha etkili bir rekabet hukuku sisteminin ülkemiz</w:t>
      </w:r>
      <w:bookmarkStart w:id="0" w:name="_GoBack"/>
      <w:bookmarkEnd w:id="0"/>
      <w:r>
        <w:rPr>
          <w:rFonts w:ascii="Arial" w:hAnsi="Arial" w:cs="Arial"/>
          <w:color w:val="000000"/>
          <w:sz w:val="20"/>
          <w:szCs w:val="20"/>
        </w:rPr>
        <w:t>de yerleşmesi sağlanacaktır.</w:t>
      </w:r>
    </w:p>
    <w:p w:rsidR="001A44AF" w:rsidRDefault="001A44AF"/>
    <w:sectPr w:rsidR="001A44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AD0"/>
    <w:rsid w:val="001A44AF"/>
    <w:rsid w:val="00445C7F"/>
    <w:rsid w:val="00B27344"/>
    <w:rsid w:val="00BA1F8C"/>
    <w:rsid w:val="00DF0AD0"/>
    <w:rsid w:val="00FC4557"/>
    <w:rsid w:val="00FC5E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F0AD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F0AD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93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Gungor</dc:creator>
  <cp:lastModifiedBy>Onur Gungor</cp:lastModifiedBy>
  <cp:revision>2</cp:revision>
  <dcterms:created xsi:type="dcterms:W3CDTF">2014-05-26T14:06:00Z</dcterms:created>
  <dcterms:modified xsi:type="dcterms:W3CDTF">2014-05-26T14:08:00Z</dcterms:modified>
</cp:coreProperties>
</file>